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FC8E" w14:textId="77777777" w:rsidR="00B11D47" w:rsidRDefault="00362801">
      <w:pPr>
        <w:spacing w:after="0" w:line="240" w:lineRule="auto"/>
        <w:jc w:val="right"/>
      </w:pPr>
      <w:r>
        <w:rPr>
          <w:rFonts w:ascii="Times New Roman" w:eastAsia="Times New Roman" w:hAnsi="Times New Roman" w:cs="Times New Roman"/>
          <w:b/>
          <w:color w:val="000000"/>
          <w:sz w:val="24"/>
          <w:szCs w:val="24"/>
          <w:lang w:eastAsia="tr-TR"/>
        </w:rPr>
        <w:t>Ek-1</w:t>
      </w:r>
    </w:p>
    <w:p w14:paraId="2D59B4C5" w14:textId="77777777" w:rsidR="00B11D47" w:rsidRDefault="00362801">
      <w:pPr>
        <w:spacing w:after="0" w:line="240" w:lineRule="auto"/>
        <w:jc w:val="center"/>
      </w:pPr>
      <w:r>
        <w:rPr>
          <w:rFonts w:ascii="Times New Roman" w:eastAsia="Times New Roman" w:hAnsi="Times New Roman" w:cs="Times New Roman"/>
          <w:b/>
          <w:color w:val="000000"/>
          <w:sz w:val="24"/>
          <w:szCs w:val="24"/>
          <w:lang w:eastAsia="tr-TR"/>
        </w:rPr>
        <w:t>D U Y U R U</w:t>
      </w:r>
    </w:p>
    <w:p w14:paraId="6578B3AB" w14:textId="77777777" w:rsidR="00B11D47" w:rsidRDefault="00362801">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(Yurt Dışı Sözleşmeli Din Görevlisi Sınavı)</w:t>
      </w:r>
    </w:p>
    <w:p w14:paraId="6291999C" w14:textId="77777777" w:rsidR="00B11D47" w:rsidRDefault="00B11D47">
      <w:pPr>
        <w:spacing w:after="0" w:line="240" w:lineRule="auto"/>
        <w:jc w:val="both"/>
        <w:rPr>
          <w:rFonts w:ascii="Times New Roman" w:eastAsia="Times New Roman" w:hAnsi="Times New Roman" w:cs="Times New Roman"/>
          <w:color w:val="FF0000"/>
          <w:sz w:val="24"/>
          <w:szCs w:val="24"/>
          <w:lang w:eastAsia="tr-TR"/>
        </w:rPr>
      </w:pPr>
    </w:p>
    <w:p w14:paraId="06BEE47F" w14:textId="77777777" w:rsidR="00B11D47" w:rsidRDefault="00B11D47">
      <w:pPr>
        <w:spacing w:after="0" w:line="240" w:lineRule="auto"/>
        <w:jc w:val="both"/>
        <w:rPr>
          <w:rFonts w:ascii="Times New Roman" w:eastAsia="Times New Roman" w:hAnsi="Times New Roman" w:cs="Times New Roman"/>
          <w:color w:val="000000"/>
          <w:sz w:val="24"/>
          <w:szCs w:val="24"/>
          <w:lang w:eastAsia="tr-TR"/>
        </w:rPr>
      </w:pPr>
    </w:p>
    <w:p w14:paraId="6450820C" w14:textId="77777777" w:rsidR="00B11D47" w:rsidRDefault="00362801">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Y</w:t>
      </w:r>
      <w:r>
        <w:rPr>
          <w:rFonts w:ascii="Times New Roman" w:eastAsia="Times New Roman" w:hAnsi="Times New Roman" w:cs="Times New Roman"/>
          <w:color w:val="000000"/>
          <w:sz w:val="24"/>
          <w:szCs w:val="24"/>
          <w:lang w:eastAsia="tr-TR"/>
        </w:rPr>
        <w:t xml:space="preserve">urt dışındaki vatandaş, soydaş ve dindaşlarımızın kültürel bağlarının korunması, güçlendirilmesi, dinî konularda aydınlatılması ile din hizmetleri </w:t>
      </w:r>
      <w:r>
        <w:rPr>
          <w:rFonts w:ascii="Times New Roman" w:eastAsia="Times New Roman" w:hAnsi="Times New Roman" w:cs="Times New Roman"/>
          <w:sz w:val="24"/>
          <w:szCs w:val="24"/>
          <w:lang w:eastAsia="tr-TR"/>
        </w:rPr>
        <w:t>ve din eğitimi faaliyetlerinin</w:t>
      </w:r>
      <w:r>
        <w:rPr>
          <w:rFonts w:ascii="Times New Roman" w:eastAsia="Times New Roman" w:hAnsi="Times New Roman" w:cs="Times New Roman"/>
          <w:color w:val="000000"/>
          <w:sz w:val="24"/>
          <w:szCs w:val="24"/>
          <w:lang w:eastAsia="tr-TR"/>
        </w:rPr>
        <w:t xml:space="preserve"> yürütülmesi amacıyla yurt dışında istihdam edilmek üzere sınavla s</w:t>
      </w:r>
      <w:r>
        <w:rPr>
          <w:rFonts w:ascii="Times New Roman" w:eastAsia="Times New Roman" w:hAnsi="Times New Roman" w:cs="Times New Roman"/>
          <w:bCs/>
          <w:color w:val="000000"/>
          <w:sz w:val="24"/>
          <w:szCs w:val="24"/>
          <w:lang w:eastAsia="tr-TR"/>
        </w:rPr>
        <w:t>özleşmeli</w:t>
      </w:r>
      <w:r>
        <w:rPr>
          <w:rFonts w:ascii="Times New Roman" w:eastAsia="Times New Roman" w:hAnsi="Times New Roman" w:cs="Times New Roman"/>
          <w:color w:val="000000"/>
          <w:sz w:val="24"/>
          <w:szCs w:val="24"/>
          <w:lang w:eastAsia="tr-TR"/>
        </w:rPr>
        <w:t xml:space="preserve"> din görevlisi (</w:t>
      </w:r>
      <w:r>
        <w:rPr>
          <w:rFonts w:ascii="Times New Roman" w:eastAsia="Times New Roman" w:hAnsi="Times New Roman" w:cs="Times New Roman"/>
          <w:bCs/>
          <w:color w:val="000000"/>
          <w:sz w:val="24"/>
          <w:szCs w:val="24"/>
          <w:lang w:eastAsia="tr-TR"/>
        </w:rPr>
        <w:t>kadın ve erkek</w:t>
      </w:r>
      <w:r>
        <w:rPr>
          <w:rFonts w:ascii="Times New Roman" w:eastAsia="Times New Roman" w:hAnsi="Times New Roman" w:cs="Times New Roman"/>
          <w:color w:val="000000"/>
          <w:sz w:val="24"/>
          <w:szCs w:val="24"/>
          <w:lang w:eastAsia="tr-TR"/>
        </w:rPr>
        <w:t>) alınacaktır.</w:t>
      </w:r>
    </w:p>
    <w:p w14:paraId="7F9A031D" w14:textId="77777777" w:rsidR="00B11D47" w:rsidRDefault="00B11D47">
      <w:pPr>
        <w:spacing w:after="0" w:line="240" w:lineRule="auto"/>
        <w:jc w:val="both"/>
        <w:rPr>
          <w:rFonts w:ascii="Times New Roman" w:eastAsia="Calibri" w:hAnsi="Times New Roman" w:cs="Times New Roman"/>
          <w:sz w:val="24"/>
          <w:szCs w:val="24"/>
        </w:rPr>
      </w:pPr>
    </w:p>
    <w:p w14:paraId="527659EF" w14:textId="77777777" w:rsidR="00B11D47" w:rsidRDefault="00362801">
      <w:pPr>
        <w:tabs>
          <w:tab w:val="left" w:pos="743"/>
          <w:tab w:val="left" w:pos="851"/>
          <w:tab w:val="left" w:pos="1080"/>
          <w:tab w:val="center" w:pos="492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I- Atama Yapılacak</w:t>
      </w:r>
      <w:r>
        <w:rPr>
          <w:rFonts w:ascii="Times New Roman" w:eastAsia="Calibri" w:hAnsi="Times New Roman" w:cs="Times New Roman"/>
          <w:b/>
          <w:sz w:val="24"/>
          <w:szCs w:val="24"/>
        </w:rPr>
        <w:t xml:space="preserve"> Kadroların Bulunduğu Yer, Unvanı ve Adedi</w:t>
      </w:r>
    </w:p>
    <w:p w14:paraId="2164FCF8" w14:textId="77777777" w:rsidR="00B11D47" w:rsidRDefault="00B11D47">
      <w:pPr>
        <w:spacing w:after="0" w:line="240" w:lineRule="auto"/>
        <w:jc w:val="both"/>
        <w:rPr>
          <w:rFonts w:ascii="Times New Roman" w:eastAsia="Calibri" w:hAnsi="Times New Roman" w:cs="Times New Roman"/>
          <w:color w:val="000000"/>
          <w:sz w:val="16"/>
          <w:szCs w:val="16"/>
        </w:rPr>
      </w:pPr>
    </w:p>
    <w:tbl>
      <w:tblPr>
        <w:tblW w:w="9009" w:type="dxa"/>
        <w:jc w:val="center"/>
        <w:tblLayout w:type="fixed"/>
        <w:tblCellMar>
          <w:left w:w="5" w:type="dxa"/>
          <w:right w:w="5" w:type="dxa"/>
        </w:tblCellMar>
        <w:tblLook w:val="04A0" w:firstRow="1" w:lastRow="0" w:firstColumn="1" w:lastColumn="0" w:noHBand="0" w:noVBand="1"/>
      </w:tblPr>
      <w:tblGrid>
        <w:gridCol w:w="3072"/>
        <w:gridCol w:w="4627"/>
        <w:gridCol w:w="1310"/>
      </w:tblGrid>
      <w:tr w:rsidR="00B11D47" w14:paraId="2ED0E74A" w14:textId="77777777">
        <w:trPr>
          <w:trHeight w:val="408"/>
          <w:jc w:val="center"/>
        </w:trPr>
        <w:tc>
          <w:tcPr>
            <w:tcW w:w="90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497316" w14:textId="77777777" w:rsidR="00B11D47" w:rsidRDefault="00362801">
            <w:pPr>
              <w:widowControl w:val="0"/>
              <w:spacing w:after="0" w:line="240" w:lineRule="auto"/>
              <w:ind w:left="-108"/>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Atama Yapılacak Kadroların</w:t>
            </w:r>
          </w:p>
        </w:tc>
      </w:tr>
      <w:tr w:rsidR="00B11D47" w14:paraId="7AD11A49" w14:textId="77777777">
        <w:trPr>
          <w:trHeight w:val="410"/>
          <w:jc w:val="center"/>
        </w:trPr>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C2A0" w14:textId="77777777" w:rsidR="00B11D47" w:rsidRDefault="00362801">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Bulunduğu Yer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482534" w14:textId="77777777" w:rsidR="00B11D47" w:rsidRDefault="00362801">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Unvanı</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C814C2" w14:textId="77777777" w:rsidR="00B11D47" w:rsidRDefault="00362801">
            <w:pPr>
              <w:widowControl w:val="0"/>
              <w:spacing w:after="0"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Adedi</w:t>
            </w:r>
          </w:p>
        </w:tc>
      </w:tr>
      <w:tr w:rsidR="00B11D47" w14:paraId="3D760158" w14:textId="77777777">
        <w:trPr>
          <w:trHeight w:val="786"/>
          <w:jc w:val="center"/>
        </w:trPr>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4B1F" w14:textId="77777777" w:rsidR="00B11D47" w:rsidRDefault="00362801">
            <w:pPr>
              <w:widowControl w:val="0"/>
              <w:spacing w:after="0" w:line="240" w:lineRule="auto"/>
              <w:jc w:val="center"/>
              <w:rPr>
                <w:rFonts w:ascii="Times New Roman" w:eastAsia="Calibri" w:hAnsi="Times New Roman" w:cs="Times New Roman"/>
                <w:bCs/>
                <w:color w:val="000000"/>
                <w:sz w:val="24"/>
                <w:szCs w:val="24"/>
              </w:rPr>
            </w:pPr>
            <w:r>
              <w:rPr>
                <w:rFonts w:ascii="Times New Roman" w:eastAsia="Times New Roman" w:hAnsi="Times New Roman" w:cs="Times New Roman"/>
                <w:color w:val="000000"/>
                <w:sz w:val="24"/>
                <w:szCs w:val="24"/>
                <w:lang w:eastAsia="tr-TR"/>
              </w:rPr>
              <w:t xml:space="preserve">Diyanet İşleri Başkanlığı </w:t>
            </w:r>
            <w:r>
              <w:rPr>
                <w:rFonts w:ascii="Times New Roman" w:eastAsia="Calibri" w:hAnsi="Times New Roman" w:cs="Times New Roman"/>
                <w:bCs/>
                <w:color w:val="000000"/>
                <w:sz w:val="24"/>
                <w:szCs w:val="24"/>
              </w:rPr>
              <w:t>Yurtdışı Teşkilatı</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50AD9E" w14:textId="77777777" w:rsidR="00B11D47" w:rsidRDefault="00362801">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Yurt Dışı Sözleşmeli Din Görevlisi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215991" w14:textId="22CCD285" w:rsidR="00B11D47" w:rsidRDefault="00362801">
            <w:pPr>
              <w:widowControl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145E6D">
              <w:rPr>
                <w:rFonts w:ascii="Times New Roman" w:eastAsia="Calibri" w:hAnsi="Times New Roman" w:cs="Times New Roman"/>
                <w:color w:val="000000" w:themeColor="text1"/>
                <w:sz w:val="24"/>
                <w:szCs w:val="24"/>
              </w:rPr>
              <w:t>00</w:t>
            </w:r>
          </w:p>
        </w:tc>
      </w:tr>
    </w:tbl>
    <w:p w14:paraId="731E5592" w14:textId="77777777" w:rsidR="00B11D47" w:rsidRDefault="00B11D47">
      <w:pPr>
        <w:spacing w:after="0" w:line="240" w:lineRule="auto"/>
        <w:jc w:val="both"/>
        <w:rPr>
          <w:rFonts w:ascii="Times New Roman" w:eastAsia="Calibri" w:hAnsi="Times New Roman" w:cs="Times New Roman"/>
          <w:b/>
          <w:bCs/>
          <w:color w:val="000000"/>
          <w:sz w:val="32"/>
          <w:szCs w:val="32"/>
        </w:rPr>
      </w:pPr>
    </w:p>
    <w:p w14:paraId="6DC5C29D" w14:textId="77777777" w:rsidR="00B11D47" w:rsidRDefault="0036280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II- Adaylarda Aranan Şartlar</w:t>
      </w:r>
    </w:p>
    <w:p w14:paraId="56C7F58C" w14:textId="77777777" w:rsidR="00B11D47" w:rsidRDefault="00B11D47">
      <w:pPr>
        <w:spacing w:after="0" w:line="240" w:lineRule="auto"/>
        <w:jc w:val="both"/>
        <w:rPr>
          <w:rFonts w:ascii="Times New Roman" w:eastAsia="Calibri" w:hAnsi="Times New Roman" w:cs="Times New Roman"/>
          <w:sz w:val="16"/>
          <w:szCs w:val="16"/>
        </w:rPr>
      </w:pPr>
    </w:p>
    <w:p w14:paraId="5023E715" w14:textId="77777777" w:rsidR="00B11D47" w:rsidRDefault="00362801">
      <w:pPr>
        <w:numPr>
          <w:ilvl w:val="0"/>
          <w:numId w:val="1"/>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İlgili ülke vatandaşlığına veya </w:t>
      </w:r>
      <w:r>
        <w:rPr>
          <w:rFonts w:ascii="Times New Roman" w:eastAsia="Times New Roman" w:hAnsi="Times New Roman" w:cs="Times New Roman"/>
          <w:color w:val="000000"/>
          <w:sz w:val="24"/>
          <w:szCs w:val="24"/>
          <w:lang w:eastAsia="tr-TR"/>
        </w:rPr>
        <w:t>süresiz oturma iznine sahip olmak,</w:t>
      </w:r>
    </w:p>
    <w:p w14:paraId="0C64E7B3" w14:textId="0F0C9FB2" w:rsidR="00B11D47" w:rsidRDefault="00362801">
      <w:pPr>
        <w:numPr>
          <w:ilvl w:val="0"/>
          <w:numId w:val="1"/>
        </w:numPr>
        <w:spacing w:after="0" w:line="240" w:lineRule="auto"/>
        <w:jc w:val="both"/>
      </w:pPr>
      <w:r>
        <w:rPr>
          <w:rFonts w:ascii="Times New Roman" w:eastAsia="Times New Roman" w:hAnsi="Times New Roman" w:cs="Times New Roman"/>
          <w:color w:val="000000"/>
          <w:sz w:val="24"/>
          <w:szCs w:val="24"/>
          <w:lang w:eastAsia="tr-TR"/>
        </w:rPr>
        <w:t xml:space="preserve">Lisans düzeyinde dinî yükseköğrenim mezunu olmak veya Yükseköğretim Kurulu tarafından denkliği kabul edilen yurt dışında bir İslam ilahiyatı bölümü mezunu olmak, </w:t>
      </w:r>
      <w:r>
        <w:rPr>
          <w:rFonts w:ascii="Times New Roman" w:eastAsia="Times New Roman" w:hAnsi="Times New Roman" w:cs="Times New Roman"/>
          <w:b/>
          <w:sz w:val="24"/>
          <w:szCs w:val="24"/>
          <w:lang w:eastAsia="tr-TR"/>
        </w:rPr>
        <w:t>(Yükseköğretim Kurulu (YÖK) tarafından onaylanmış Denklik Belgesine sahip olmak),</w:t>
      </w:r>
      <w:r>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color w:val="000000"/>
          <w:sz w:val="24"/>
          <w:szCs w:val="24"/>
          <w:lang w:eastAsia="tr-TR"/>
        </w:rPr>
        <w:t>(Adaylar ÖSYM’den eşdeğerlik belgelerini kendileri alacaklardır.)</w:t>
      </w:r>
    </w:p>
    <w:p w14:paraId="1619740E" w14:textId="77777777" w:rsidR="00B11D47" w:rsidRDefault="00362801">
      <w:pPr>
        <w:numPr>
          <w:ilvl w:val="0"/>
          <w:numId w:val="1"/>
        </w:numPr>
        <w:spacing w:after="0" w:line="240" w:lineRule="auto"/>
        <w:contextualSpacing/>
        <w:jc w:val="both"/>
      </w:pPr>
      <w:r>
        <w:rPr>
          <w:rFonts w:ascii="Times New Roman" w:eastAsia="Times New Roman" w:hAnsi="Times New Roman" w:cs="Times New Roman"/>
          <w:color w:val="000000"/>
          <w:sz w:val="24"/>
          <w:szCs w:val="24"/>
          <w:lang w:eastAsia="tr-TR"/>
        </w:rPr>
        <w:t xml:space="preserve">İstihdam edilecek ülkede konuşulan resmî dil veya o ülkede yaygın olarak kullanılan dillerden birisi için; </w:t>
      </w:r>
      <w:r>
        <w:rPr>
          <w:rFonts w:ascii="Times New Roman" w:eastAsia="Times New Roman" w:hAnsi="Times New Roman" w:cs="Times New Roman"/>
          <w:b/>
          <w:sz w:val="24"/>
          <w:szCs w:val="24"/>
          <w:lang w:eastAsia="tr-TR"/>
        </w:rPr>
        <w:t xml:space="preserve">sınav son başvuru tarihi itibariyle </w:t>
      </w:r>
      <w:r>
        <w:rPr>
          <w:rFonts w:ascii="Times New Roman" w:eastAsia="Times New Roman" w:hAnsi="Times New Roman" w:cs="Times New Roman"/>
          <w:sz w:val="24"/>
          <w:szCs w:val="24"/>
          <w:lang w:eastAsia="tr-TR"/>
        </w:rPr>
        <w:t xml:space="preserve">Yabancı Dil Bilgisi Seviye Tespit Sınavından (YDS) </w:t>
      </w:r>
      <w:r>
        <w:rPr>
          <w:rFonts w:ascii="Times New Roman" w:eastAsia="Times New Roman" w:hAnsi="Times New Roman" w:cs="Times New Roman"/>
          <w:b/>
          <w:sz w:val="24"/>
          <w:szCs w:val="24"/>
          <w:lang w:eastAsia="tr-TR"/>
        </w:rPr>
        <w:t>5 yıl içinde</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b/>
          <w:color w:val="000000"/>
          <w:sz w:val="24"/>
          <w:szCs w:val="24"/>
          <w:lang w:eastAsia="tr-TR"/>
        </w:rPr>
        <w:t>en az elli (50)</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b/>
          <w:color w:val="000000"/>
          <w:sz w:val="24"/>
          <w:szCs w:val="24"/>
          <w:lang w:eastAsia="tr-TR"/>
        </w:rPr>
        <w:t>puan almış olmak</w:t>
      </w:r>
      <w:r>
        <w:rPr>
          <w:rFonts w:ascii="Times New Roman" w:eastAsia="Times New Roman" w:hAnsi="Times New Roman" w:cs="Times New Roman"/>
          <w:color w:val="000000"/>
          <w:sz w:val="24"/>
          <w:szCs w:val="24"/>
          <w:lang w:eastAsia="tr-TR"/>
        </w:rPr>
        <w:t xml:space="preserve"> ya da uluslararası geçerliği olan sınavlardan ÖSYM tarafından en az YDS’nin elli (50) puan dengi kabul edilen bir belgeye sahip olmak. (Adaylar ÖSYM’den eşdeğerlik belgelerini kendileri alacaklardır.) Ancak, görev yapacağı ülke dilinde ilk, orta veya yükseköğrenimini tamamlayanlarda o ülkede konuşulan dillere ilişkin dil yeterlik şartı aranmaz,</w:t>
      </w:r>
    </w:p>
    <w:p w14:paraId="6985EF23" w14:textId="77777777" w:rsidR="00B11D47" w:rsidRDefault="00362801">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bulunmamak,</w:t>
      </w:r>
    </w:p>
    <w:p w14:paraId="5233F871" w14:textId="77777777" w:rsidR="00B11D47" w:rsidRDefault="00362801">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2ECEE204" w14:textId="77777777" w:rsidR="00B11D47" w:rsidRDefault="00362801">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Askerlikle ilgisi bulunmamak veya askerlik çağına gelmemiş olmak ya da askerlik çağına gelmiş ise muvazzaf askerlik hizmetini yapmış yahut ertelenmiş veya yedek sınıfa geçirilmiş olmak,</w:t>
      </w:r>
    </w:p>
    <w:p w14:paraId="51C17A8F" w14:textId="32B98093" w:rsidR="00B11D47" w:rsidRDefault="00362801">
      <w:pPr>
        <w:numPr>
          <w:ilvl w:val="0"/>
          <w:numId w:val="1"/>
        </w:numPr>
        <w:tabs>
          <w:tab w:val="left" w:pos="360"/>
          <w:tab w:val="left" w:pos="720"/>
          <w:tab w:val="left" w:pos="900"/>
          <w:tab w:val="left" w:pos="1080"/>
        </w:tabs>
        <w:spacing w:after="0" w:line="240" w:lineRule="auto"/>
        <w:jc w:val="both"/>
        <w:rPr>
          <w:rFonts w:ascii="Times New Roman" w:eastAsia="Calibri" w:hAnsi="Times New Roman" w:cs="Arial"/>
          <w:sz w:val="24"/>
        </w:rPr>
      </w:pPr>
      <w:r>
        <w:rPr>
          <w:rFonts w:ascii="Times New Roman" w:eastAsia="Calibri" w:hAnsi="Times New Roman" w:cs="Arial"/>
          <w:sz w:val="24"/>
        </w:rPr>
        <w:t xml:space="preserve">Görevini yapmasına </w:t>
      </w:r>
      <w:r w:rsidR="00145E6D">
        <w:rPr>
          <w:rFonts w:ascii="Times New Roman" w:eastAsia="Calibri" w:hAnsi="Times New Roman" w:cs="Arial"/>
          <w:sz w:val="24"/>
        </w:rPr>
        <w:t>mâni</w:t>
      </w:r>
      <w:r>
        <w:rPr>
          <w:rFonts w:ascii="Times New Roman" w:eastAsia="Calibri" w:hAnsi="Times New Roman" w:cs="Arial"/>
          <w:sz w:val="24"/>
        </w:rPr>
        <w:t xml:space="preserve"> olabilecek </w:t>
      </w:r>
      <w:r>
        <w:rPr>
          <w:rFonts w:ascii="Times New Roman" w:eastAsia="Calibri" w:hAnsi="Times New Roman" w:cs="Arial"/>
          <w:color w:val="000000"/>
          <w:sz w:val="24"/>
        </w:rPr>
        <w:t>akıl, ruh ve</w:t>
      </w:r>
      <w:r>
        <w:rPr>
          <w:rFonts w:ascii="Times New Roman" w:eastAsia="Calibri" w:hAnsi="Times New Roman" w:cs="Arial"/>
          <w:sz w:val="24"/>
        </w:rPr>
        <w:t xml:space="preserve"> vücut sağlığı ile ilgili </w:t>
      </w:r>
      <w:r w:rsidR="00145E6D">
        <w:rPr>
          <w:rFonts w:ascii="Times New Roman" w:eastAsia="Calibri" w:hAnsi="Times New Roman" w:cs="Arial"/>
          <w:sz w:val="24"/>
        </w:rPr>
        <w:t>herhangi</w:t>
      </w:r>
      <w:r>
        <w:rPr>
          <w:rFonts w:ascii="Times New Roman" w:eastAsia="Calibri" w:hAnsi="Times New Roman" w:cs="Arial"/>
          <w:sz w:val="24"/>
        </w:rPr>
        <w:t xml:space="preserve"> bir engeli bulunmamak,</w:t>
      </w:r>
    </w:p>
    <w:p w14:paraId="0687A841" w14:textId="77777777" w:rsidR="00B11D47" w:rsidRDefault="00362801">
      <w:pPr>
        <w:numPr>
          <w:ilvl w:val="0"/>
          <w:numId w:val="1"/>
        </w:numPr>
        <w:tabs>
          <w:tab w:val="left" w:pos="360"/>
          <w:tab w:val="left" w:pos="720"/>
          <w:tab w:val="left" w:pos="900"/>
          <w:tab w:val="left" w:pos="108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İstihdam edileceği ülkede çalışmasına engel bir durumu bulunmamak,</w:t>
      </w:r>
    </w:p>
    <w:p w14:paraId="1D4E7319" w14:textId="77777777" w:rsidR="00B11D47" w:rsidRDefault="00362801">
      <w:pPr>
        <w:numPr>
          <w:ilvl w:val="0"/>
          <w:numId w:val="1"/>
        </w:numPr>
        <w:spacing w:after="0" w:line="240" w:lineRule="auto"/>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Yürütülecek hizmetlerin gerekli kıldığı ölçüde Türkçe bilmek ve Türkçeyi kullanma becerisine sahip olmak,</w:t>
      </w:r>
    </w:p>
    <w:p w14:paraId="65A2435F" w14:textId="1FCF6185" w:rsidR="00B11D47" w:rsidRDefault="00362801">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İtikat, ibadet, tavır ve hareketlerinin İslam törelerine uygunluğunun</w:t>
      </w:r>
      <w:r w:rsidR="00641E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bilinir olduğu şeklindeki ortak niteliği taşıyor olmak,</w:t>
      </w:r>
    </w:p>
    <w:p w14:paraId="1CFF83AF" w14:textId="77777777" w:rsidR="00B11D47" w:rsidRDefault="00362801">
      <w:pPr>
        <w:numPr>
          <w:ilvl w:val="0"/>
          <w:numId w:val="1"/>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Yurt dışı hizmetinin gerektirdiği temsil yeteneğine sahip olmak,</w:t>
      </w:r>
    </w:p>
    <w:p w14:paraId="116B80D5" w14:textId="77777777" w:rsidR="00B11D47" w:rsidRDefault="00362801">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III- Başvuru İşlemleri</w:t>
      </w:r>
    </w:p>
    <w:p w14:paraId="643A1DF4" w14:textId="77777777" w:rsidR="00B11D47" w:rsidRDefault="00B11D47">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16"/>
          <w:szCs w:val="16"/>
        </w:rPr>
      </w:pPr>
    </w:p>
    <w:p w14:paraId="249C0AC9" w14:textId="42608C86" w:rsidR="00B11D47" w:rsidRDefault="00362801">
      <w:pPr>
        <w:pStyle w:val="ListeParagraf"/>
        <w:numPr>
          <w:ilvl w:val="0"/>
          <w:numId w:val="2"/>
        </w:numPr>
        <w:spacing w:line="240" w:lineRule="auto"/>
        <w:jc w:val="both"/>
      </w:pPr>
      <w:r>
        <w:rPr>
          <w:rFonts w:ascii="Times New Roman" w:eastAsia="Times New Roman" w:hAnsi="Times New Roman" w:cs="Times New Roman"/>
          <w:color w:val="000000"/>
          <w:sz w:val="24"/>
          <w:szCs w:val="24"/>
          <w:lang w:eastAsia="tr-TR"/>
        </w:rPr>
        <w:t xml:space="preserve">II. Bölümde belirtilen şartları taşıyan adaylar, </w:t>
      </w:r>
      <w:r w:rsidR="00FC4061">
        <w:rPr>
          <w:rFonts w:ascii="Times New Roman" w:eastAsia="Times New Roman" w:hAnsi="Times New Roman" w:cs="Times New Roman"/>
          <w:b/>
          <w:bCs/>
          <w:color w:val="000000"/>
          <w:sz w:val="24"/>
          <w:szCs w:val="24"/>
          <w:u w:val="single"/>
          <w:lang w:eastAsia="tr-TR"/>
        </w:rPr>
        <w:t>05.</w:t>
      </w:r>
      <w:r w:rsidR="00145E6D" w:rsidRPr="00145E6D">
        <w:rPr>
          <w:rFonts w:ascii="Times New Roman" w:eastAsia="Times New Roman" w:hAnsi="Times New Roman" w:cs="Times New Roman"/>
          <w:b/>
          <w:bCs/>
          <w:color w:val="000000"/>
          <w:sz w:val="24"/>
          <w:szCs w:val="24"/>
          <w:u w:val="single"/>
          <w:lang w:eastAsia="tr-TR"/>
        </w:rPr>
        <w:t>10</w:t>
      </w:r>
      <w:r>
        <w:rPr>
          <w:rFonts w:ascii="Times New Roman" w:eastAsia="Times New Roman" w:hAnsi="Times New Roman" w:cs="Times New Roman"/>
          <w:b/>
          <w:bCs/>
          <w:color w:val="000000"/>
          <w:sz w:val="24"/>
          <w:szCs w:val="24"/>
          <w:u w:val="single"/>
          <w:lang w:eastAsia="tr-TR"/>
        </w:rPr>
        <w:t>.202</w:t>
      </w:r>
      <w:r w:rsidR="00145E6D">
        <w:rPr>
          <w:rFonts w:ascii="Times New Roman" w:eastAsia="Times New Roman" w:hAnsi="Times New Roman" w:cs="Times New Roman"/>
          <w:b/>
          <w:bCs/>
          <w:color w:val="000000"/>
          <w:sz w:val="24"/>
          <w:szCs w:val="24"/>
          <w:u w:val="single"/>
          <w:lang w:eastAsia="tr-TR"/>
        </w:rPr>
        <w:t>3</w:t>
      </w:r>
      <w:r>
        <w:rPr>
          <w:rFonts w:ascii="Times New Roman" w:eastAsia="Times New Roman" w:hAnsi="Times New Roman" w:cs="Times New Roman"/>
          <w:b/>
          <w:bCs/>
          <w:color w:val="000000"/>
          <w:sz w:val="24"/>
          <w:szCs w:val="24"/>
          <w:u w:val="single"/>
          <w:lang w:eastAsia="tr-TR"/>
        </w:rPr>
        <w:t>-</w:t>
      </w:r>
      <w:r w:rsidR="00FC4061">
        <w:rPr>
          <w:rFonts w:ascii="Times New Roman" w:eastAsia="Times New Roman" w:hAnsi="Times New Roman" w:cs="Times New Roman"/>
          <w:b/>
          <w:bCs/>
          <w:color w:val="000000"/>
          <w:sz w:val="24"/>
          <w:szCs w:val="24"/>
          <w:u w:val="single"/>
          <w:lang w:eastAsia="tr-TR"/>
        </w:rPr>
        <w:t>2</w:t>
      </w:r>
      <w:r w:rsidR="00145E6D">
        <w:rPr>
          <w:rFonts w:ascii="Times New Roman" w:eastAsia="Times New Roman" w:hAnsi="Times New Roman" w:cs="Times New Roman"/>
          <w:b/>
          <w:bCs/>
          <w:color w:val="000000"/>
          <w:sz w:val="24"/>
          <w:szCs w:val="24"/>
          <w:u w:val="single"/>
          <w:lang w:eastAsia="tr-TR"/>
        </w:rPr>
        <w:t>0</w:t>
      </w:r>
      <w:r>
        <w:rPr>
          <w:rFonts w:ascii="Times New Roman" w:eastAsia="Times New Roman" w:hAnsi="Times New Roman" w:cs="Times New Roman"/>
          <w:b/>
          <w:bCs/>
          <w:color w:val="000000"/>
          <w:sz w:val="24"/>
          <w:szCs w:val="24"/>
          <w:u w:val="single"/>
          <w:lang w:eastAsia="tr-TR"/>
        </w:rPr>
        <w:t>.</w:t>
      </w:r>
      <w:r w:rsidR="00145E6D">
        <w:rPr>
          <w:rFonts w:ascii="Times New Roman" w:eastAsia="Times New Roman" w:hAnsi="Times New Roman" w:cs="Times New Roman"/>
          <w:b/>
          <w:bCs/>
          <w:color w:val="000000"/>
          <w:sz w:val="24"/>
          <w:szCs w:val="24"/>
          <w:u w:val="single"/>
          <w:lang w:eastAsia="tr-TR"/>
        </w:rPr>
        <w:t>1</w:t>
      </w:r>
      <w:r>
        <w:rPr>
          <w:rFonts w:ascii="Times New Roman" w:eastAsia="Times New Roman" w:hAnsi="Times New Roman" w:cs="Times New Roman"/>
          <w:b/>
          <w:bCs/>
          <w:color w:val="000000"/>
          <w:sz w:val="24"/>
          <w:szCs w:val="24"/>
          <w:u w:val="single"/>
          <w:lang w:eastAsia="tr-TR"/>
        </w:rPr>
        <w:t>0.202</w:t>
      </w:r>
      <w:r w:rsidR="00145E6D">
        <w:rPr>
          <w:rFonts w:ascii="Times New Roman" w:eastAsia="Times New Roman" w:hAnsi="Times New Roman" w:cs="Times New Roman"/>
          <w:b/>
          <w:bCs/>
          <w:color w:val="000000"/>
          <w:sz w:val="24"/>
          <w:szCs w:val="24"/>
          <w:u w:val="single"/>
          <w:lang w:eastAsia="tr-TR"/>
        </w:rPr>
        <w:t>3</w:t>
      </w:r>
      <w:r>
        <w:rPr>
          <w:rFonts w:ascii="Times New Roman" w:eastAsia="Times New Roman" w:hAnsi="Times New Roman" w:cs="Times New Roman"/>
          <w:color w:val="000000"/>
          <w:sz w:val="24"/>
          <w:szCs w:val="24"/>
          <w:lang w:eastAsia="tr-TR"/>
        </w:rPr>
        <w:t xml:space="preserve"> tarihleri arasında </w:t>
      </w:r>
      <w:r w:rsidR="000F587A">
        <w:rPr>
          <w:rFonts w:ascii="Times New Roman" w:eastAsia="Times New Roman" w:hAnsi="Times New Roman" w:cs="Times New Roman"/>
          <w:color w:val="000000"/>
          <w:sz w:val="24"/>
          <w:szCs w:val="24"/>
          <w:lang w:eastAsia="tr-TR"/>
        </w:rPr>
        <w:t xml:space="preserve">Türkiye Saati ile 17:00’a kadar </w:t>
      </w:r>
      <w:hyperlink r:id="rId12" w:history="1">
        <w:r w:rsidR="00145E6D">
          <w:rPr>
            <w:rStyle w:val="Kpr"/>
            <w:rFonts w:ascii="Times New Roman" w:eastAsia="Times New Roman" w:hAnsi="Times New Roman" w:cs="Times New Roman"/>
            <w:sz w:val="24"/>
            <w:szCs w:val="24"/>
            <w:lang w:eastAsia="tr-TR"/>
          </w:rPr>
          <w:t>bu bağlantıya tıklayarak</w:t>
        </w:r>
      </w:hyperlink>
      <w:r>
        <w:rPr>
          <w:rFonts w:ascii="Times New Roman" w:eastAsia="Times New Roman" w:hAnsi="Times New Roman" w:cs="Times New Roman"/>
          <w:color w:val="000000"/>
          <w:sz w:val="24"/>
          <w:szCs w:val="24"/>
          <w:lang w:eastAsia="tr-TR"/>
        </w:rPr>
        <w:t xml:space="preserve"> başvuruda bulunabileceklerdir.</w:t>
      </w:r>
    </w:p>
    <w:p w14:paraId="11567F23" w14:textId="668521EB" w:rsidR="00B11D47" w:rsidRDefault="00362801">
      <w:pPr>
        <w:numPr>
          <w:ilvl w:val="0"/>
          <w:numId w:val="3"/>
        </w:numPr>
        <w:tabs>
          <w:tab w:val="left" w:pos="360"/>
          <w:tab w:val="left" w:pos="720"/>
          <w:tab w:val="left" w:pos="900"/>
          <w:tab w:val="left" w:pos="1080"/>
        </w:tabs>
        <w:spacing w:after="120" w:line="240" w:lineRule="auto"/>
        <w:contextualSpacing/>
        <w:jc w:val="both"/>
        <w:rPr>
          <w:b/>
          <w:bCs/>
        </w:rPr>
      </w:pPr>
      <w:r>
        <w:rPr>
          <w:rFonts w:ascii="Times New Roman" w:eastAsia="Times New Roman" w:hAnsi="Times New Roman" w:cs="Times New Roman"/>
          <w:b/>
          <w:bCs/>
          <w:color w:val="000000"/>
          <w:sz w:val="24"/>
          <w:szCs w:val="24"/>
          <w:lang w:eastAsia="tr-TR"/>
        </w:rPr>
        <w:t xml:space="preserve">Başvurular, Müşavirlik/Ataşelik ve İl Müftülüklerince DİBBYS (İKYS) sorumluları tarafından kontrol edildikten sonra sistem üzerinden </w:t>
      </w:r>
      <w:r w:rsidR="000F587A">
        <w:rPr>
          <w:rFonts w:ascii="Times New Roman" w:eastAsia="Times New Roman" w:hAnsi="Times New Roman" w:cs="Times New Roman"/>
          <w:b/>
          <w:bCs/>
          <w:color w:val="000000"/>
          <w:sz w:val="24"/>
          <w:szCs w:val="24"/>
          <w:u w:val="single"/>
          <w:lang w:eastAsia="tr-TR"/>
        </w:rPr>
        <w:t>20.10.2023</w:t>
      </w:r>
      <w:r w:rsidR="000F587A" w:rsidRPr="000F587A">
        <w:rPr>
          <w:rFonts w:ascii="Times New Roman" w:eastAsia="Times New Roman" w:hAnsi="Times New Roman" w:cs="Times New Roman"/>
          <w:b/>
          <w:bCs/>
          <w:color w:val="000000"/>
          <w:sz w:val="24"/>
          <w:szCs w:val="24"/>
          <w:lang w:eastAsia="tr-TR"/>
        </w:rPr>
        <w:t xml:space="preserve"> </w:t>
      </w:r>
      <w:r w:rsidR="000F587A">
        <w:rPr>
          <w:rFonts w:ascii="Times New Roman" w:eastAsia="Times New Roman" w:hAnsi="Times New Roman" w:cs="Times New Roman"/>
          <w:b/>
          <w:bCs/>
          <w:color w:val="000000"/>
          <w:sz w:val="24"/>
          <w:szCs w:val="24"/>
          <w:lang w:eastAsia="tr-TR"/>
        </w:rPr>
        <w:t>(</w:t>
      </w:r>
      <w:r w:rsidR="000F587A" w:rsidRPr="000F587A">
        <w:rPr>
          <w:rFonts w:ascii="Times New Roman" w:eastAsia="Times New Roman" w:hAnsi="Times New Roman" w:cs="Times New Roman"/>
          <w:b/>
          <w:bCs/>
          <w:color w:val="000000"/>
          <w:sz w:val="24"/>
          <w:szCs w:val="24"/>
          <w:lang w:eastAsia="tr-TR"/>
        </w:rPr>
        <w:t>Türkiye Saati ile</w:t>
      </w:r>
      <w:r w:rsidR="000F587A">
        <w:rPr>
          <w:rFonts w:ascii="Times New Roman" w:eastAsia="Times New Roman" w:hAnsi="Times New Roman" w:cs="Times New Roman"/>
          <w:b/>
          <w:bCs/>
          <w:color w:val="000000"/>
          <w:sz w:val="24"/>
          <w:szCs w:val="24"/>
          <w:lang w:eastAsia="tr-TR"/>
        </w:rPr>
        <w:t>)</w:t>
      </w:r>
      <w:r w:rsidR="000F587A" w:rsidRPr="000F587A">
        <w:rPr>
          <w:rFonts w:ascii="Times New Roman" w:eastAsia="Times New Roman" w:hAnsi="Times New Roman" w:cs="Times New Roman"/>
          <w:b/>
          <w:bCs/>
          <w:color w:val="000000"/>
          <w:sz w:val="24"/>
          <w:szCs w:val="24"/>
          <w:lang w:eastAsia="tr-TR"/>
        </w:rPr>
        <w:t xml:space="preserve"> 18:00’a kadar</w:t>
      </w:r>
      <w:r w:rsidR="000F587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b/>
          <w:bCs/>
          <w:color w:val="000000"/>
          <w:sz w:val="24"/>
          <w:szCs w:val="24"/>
          <w:lang w:eastAsia="tr-TR"/>
        </w:rPr>
        <w:t>onaylanacaktır.</w:t>
      </w:r>
    </w:p>
    <w:p w14:paraId="3E582B72" w14:textId="77777777" w:rsidR="00B11D47" w:rsidRDefault="00B11D47">
      <w:pPr>
        <w:tabs>
          <w:tab w:val="left" w:pos="360"/>
          <w:tab w:val="left" w:pos="720"/>
          <w:tab w:val="left" w:pos="900"/>
          <w:tab w:val="left" w:pos="1080"/>
        </w:tabs>
        <w:spacing w:after="120" w:line="240" w:lineRule="auto"/>
        <w:ind w:left="720"/>
        <w:contextualSpacing/>
        <w:jc w:val="both"/>
        <w:rPr>
          <w:sz w:val="12"/>
          <w:szCs w:val="12"/>
        </w:rPr>
      </w:pPr>
    </w:p>
    <w:p w14:paraId="57878410" w14:textId="77777777" w:rsidR="00B11D47" w:rsidRDefault="00362801">
      <w:pPr>
        <w:numPr>
          <w:ilvl w:val="0"/>
          <w:numId w:val="3"/>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Başvuru Ekranında istenilen bilgiler hatasız ve eksiksiz bir şekilde doldurulacaktır.</w:t>
      </w:r>
    </w:p>
    <w:p w14:paraId="04E236E1" w14:textId="77777777" w:rsidR="00B11D47" w:rsidRDefault="00B11D47">
      <w:pPr>
        <w:tabs>
          <w:tab w:val="left" w:pos="360"/>
          <w:tab w:val="left" w:pos="720"/>
          <w:tab w:val="left" w:pos="900"/>
          <w:tab w:val="left" w:pos="1080"/>
        </w:tabs>
        <w:spacing w:after="120" w:line="240" w:lineRule="auto"/>
        <w:ind w:left="720"/>
        <w:contextualSpacing/>
        <w:jc w:val="both"/>
        <w:rPr>
          <w:rFonts w:ascii="Times New Roman" w:eastAsia="Times New Roman" w:hAnsi="Times New Roman" w:cs="Times New Roman"/>
          <w:b/>
          <w:bCs/>
          <w:color w:val="FF0000"/>
          <w:sz w:val="12"/>
          <w:szCs w:val="12"/>
          <w:lang w:eastAsia="tr-TR"/>
        </w:rPr>
      </w:pPr>
    </w:p>
    <w:p w14:paraId="755FF9C7" w14:textId="77777777" w:rsidR="00B11D47" w:rsidRDefault="00362801">
      <w:pPr>
        <w:numPr>
          <w:ilvl w:val="0"/>
          <w:numId w:val="3"/>
        </w:numPr>
        <w:tabs>
          <w:tab w:val="left" w:pos="360"/>
          <w:tab w:val="left" w:pos="720"/>
          <w:tab w:val="left" w:pos="900"/>
          <w:tab w:val="left" w:pos="1080"/>
        </w:tabs>
        <w:spacing w:after="120" w:line="240" w:lineRule="auto"/>
        <w:contextualSpacing/>
        <w:jc w:val="both"/>
      </w:pPr>
      <w:r>
        <w:rPr>
          <w:rFonts w:ascii="Times New Roman" w:eastAsia="Times New Roman" w:hAnsi="Times New Roman" w:cs="Times New Roman"/>
          <w:color w:val="000000"/>
          <w:sz w:val="24"/>
          <w:szCs w:val="24"/>
          <w:lang w:eastAsia="tr-TR"/>
        </w:rPr>
        <w:t>Aday Bilgi Formu (özgeçmiş) Duyurular bölümünden indirilerek adayın kendi el yazısı ile doldurulup başvuru ekranından sisteme yüklenecektir.</w:t>
      </w:r>
    </w:p>
    <w:p w14:paraId="7DFE2F4A" w14:textId="77777777" w:rsidR="00B11D47" w:rsidRDefault="00B11D47">
      <w:pPr>
        <w:tabs>
          <w:tab w:val="left" w:pos="360"/>
          <w:tab w:val="left" w:pos="720"/>
          <w:tab w:val="left" w:pos="900"/>
          <w:tab w:val="left" w:pos="1080"/>
        </w:tabs>
        <w:spacing w:after="120" w:line="240" w:lineRule="auto"/>
        <w:ind w:left="720"/>
        <w:contextualSpacing/>
        <w:jc w:val="both"/>
        <w:rPr>
          <w:rFonts w:ascii="Times New Roman" w:eastAsia="Times New Roman" w:hAnsi="Times New Roman" w:cs="Times New Roman"/>
          <w:color w:val="000000"/>
          <w:lang w:eastAsia="tr-TR"/>
        </w:rPr>
      </w:pPr>
    </w:p>
    <w:p w14:paraId="1B692E95" w14:textId="77777777" w:rsidR="00B11D47" w:rsidRDefault="00362801">
      <w:pPr>
        <w:numPr>
          <w:ilvl w:val="0"/>
          <w:numId w:val="3"/>
        </w:numPr>
        <w:tabs>
          <w:tab w:val="left" w:pos="357"/>
        </w:tabs>
        <w:spacing w:after="120" w:line="240" w:lineRule="auto"/>
        <w:ind w:left="714" w:hanging="357"/>
        <w:jc w:val="both"/>
      </w:pPr>
      <w:r>
        <w:rPr>
          <w:rFonts w:ascii="Times New Roman" w:eastAsia="Calibri" w:hAnsi="Times New Roman" w:cs="Times New Roman"/>
          <w:color w:val="000000"/>
          <w:sz w:val="24"/>
          <w:szCs w:val="24"/>
        </w:rPr>
        <w:t>Dinî yükseköğrenim lisans diplomasının</w:t>
      </w:r>
      <w:r>
        <w:rPr>
          <w:rFonts w:ascii="Times New Roman" w:eastAsia="Calibri" w:hAnsi="Times New Roman" w:cs="Times New Roman"/>
          <w:color w:val="000000"/>
          <w:sz w:val="24"/>
          <w:szCs w:val="24"/>
          <w:lang w:eastAsia="ar-SA"/>
        </w:rPr>
        <w:t xml:space="preserve"> Müşavirlikçe/Ataşelikçe </w:t>
      </w:r>
      <w:r>
        <w:rPr>
          <w:rFonts w:ascii="Times New Roman" w:eastAsia="Calibri" w:hAnsi="Times New Roman" w:cs="Times New Roman"/>
          <w:b/>
          <w:color w:val="000000"/>
          <w:sz w:val="24"/>
          <w:szCs w:val="24"/>
          <w:u w:val="single"/>
          <w:lang w:eastAsia="ar-SA"/>
        </w:rPr>
        <w:t>o</w:t>
      </w:r>
      <w:r>
        <w:rPr>
          <w:rFonts w:ascii="Times New Roman" w:eastAsia="Calibri" w:hAnsi="Times New Roman" w:cs="Times New Roman"/>
          <w:b/>
          <w:color w:val="000000"/>
          <w:sz w:val="24"/>
          <w:szCs w:val="24"/>
          <w:u w:val="single"/>
        </w:rPr>
        <w:t>naylı sureti</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eastAsia="tr-TR"/>
        </w:rPr>
        <w:t>başvuru ekranından</w:t>
      </w:r>
      <w:r>
        <w:rPr>
          <w:rFonts w:ascii="Times New Roman" w:eastAsia="Calibri" w:hAnsi="Times New Roman" w:cs="Times New Roman"/>
          <w:b/>
          <w:bCs/>
          <w:color w:val="000000"/>
          <w:sz w:val="24"/>
          <w:szCs w:val="24"/>
          <w:lang w:eastAsia="tr-TR"/>
        </w:rPr>
        <w:t xml:space="preserve"> </w:t>
      </w:r>
      <w:r>
        <w:rPr>
          <w:rFonts w:ascii="Times New Roman" w:eastAsia="Calibri" w:hAnsi="Times New Roman" w:cs="Times New Roman"/>
          <w:color w:val="000000"/>
          <w:sz w:val="24"/>
          <w:szCs w:val="24"/>
        </w:rPr>
        <w:t xml:space="preserve">sisteme yüklenecektir. </w:t>
      </w:r>
    </w:p>
    <w:p w14:paraId="2D2CD7FB" w14:textId="77777777" w:rsidR="00B11D47" w:rsidRDefault="00362801">
      <w:pPr>
        <w:numPr>
          <w:ilvl w:val="0"/>
          <w:numId w:val="3"/>
        </w:numPr>
        <w:tabs>
          <w:tab w:val="left" w:pos="357"/>
        </w:tabs>
        <w:spacing w:after="120" w:line="240" w:lineRule="auto"/>
        <w:jc w:val="both"/>
      </w:pPr>
      <w:r>
        <w:rPr>
          <w:rFonts w:ascii="Times New Roman" w:eastAsia="Calibri" w:hAnsi="Times New Roman" w:cs="Times New Roman"/>
          <w:color w:val="000000"/>
          <w:sz w:val="24"/>
          <w:szCs w:val="24"/>
          <w:lang w:eastAsia="tr-TR"/>
        </w:rPr>
        <w:t>Yurt Dışında lisans düzeyinde dini yükseköğrenim veren ilgili fakültelerden mezun olanların Türkiye’de Yükseköğretim Kurulundan (YÖK) alınacak olan Diplomalarının Türkiye’deki ilahiyat fakültelerine denk olduğuna dair DENKLİK BELGESİ başvuru ekranından sisteme yüklenecektir.</w:t>
      </w:r>
    </w:p>
    <w:p w14:paraId="2C668776" w14:textId="77777777" w:rsidR="00B11D47" w:rsidRDefault="00362801">
      <w:pPr>
        <w:numPr>
          <w:ilvl w:val="0"/>
          <w:numId w:val="3"/>
        </w:numPr>
        <w:tabs>
          <w:tab w:val="left" w:pos="357"/>
        </w:tabs>
        <w:spacing w:after="120" w:line="240" w:lineRule="auto"/>
        <w:jc w:val="both"/>
      </w:pPr>
      <w:r>
        <w:rPr>
          <w:rFonts w:ascii="Times New Roman" w:eastAsia="Times New Roman" w:hAnsi="Times New Roman" w:cs="Times New Roman"/>
          <w:color w:val="000000"/>
          <w:sz w:val="24"/>
          <w:szCs w:val="24"/>
          <w:lang w:eastAsia="tr-TR"/>
        </w:rPr>
        <w:t xml:space="preserve">Görev yapacağı ülke dilinde ilk, orta veya yükseköğrenimini </w:t>
      </w:r>
      <w:r>
        <w:rPr>
          <w:rFonts w:ascii="Times New Roman" w:eastAsia="Times New Roman" w:hAnsi="Times New Roman" w:cs="Times New Roman"/>
          <w:b/>
          <w:bCs/>
          <w:color w:val="000000"/>
          <w:sz w:val="24"/>
          <w:szCs w:val="24"/>
          <w:lang w:eastAsia="tr-TR"/>
        </w:rPr>
        <w:t>tamamlamayanlar</w:t>
      </w:r>
      <w:r>
        <w:rPr>
          <w:rFonts w:ascii="Times New Roman" w:eastAsia="Times New Roman" w:hAnsi="Times New Roman" w:cs="Times New Roman"/>
          <w:color w:val="000000"/>
          <w:sz w:val="24"/>
          <w:szCs w:val="24"/>
          <w:lang w:eastAsia="tr-TR"/>
        </w:rPr>
        <w:t xml:space="preserve"> için </w:t>
      </w:r>
      <w:r>
        <w:rPr>
          <w:rFonts w:ascii="Times New Roman" w:eastAsia="Times New Roman" w:hAnsi="Times New Roman" w:cs="Times New Roman"/>
          <w:b/>
          <w:bCs/>
          <w:color w:val="000000"/>
          <w:sz w:val="24"/>
          <w:szCs w:val="24"/>
          <w:lang w:eastAsia="tr-TR"/>
        </w:rPr>
        <w:t xml:space="preserve">sınava son başvuru tarihi itibariyle </w:t>
      </w:r>
      <w:r>
        <w:rPr>
          <w:rFonts w:ascii="Times New Roman" w:eastAsia="Times New Roman" w:hAnsi="Times New Roman" w:cs="Times New Roman"/>
          <w:color w:val="000000"/>
          <w:sz w:val="24"/>
          <w:szCs w:val="24"/>
          <w:lang w:eastAsia="tr-TR"/>
        </w:rPr>
        <w:t xml:space="preserve">Yabancı Dil Bilgisi Seviye Tespit Sınavından (YDS) </w:t>
      </w:r>
      <w:r>
        <w:rPr>
          <w:rFonts w:ascii="Times New Roman" w:eastAsia="Times New Roman" w:hAnsi="Times New Roman" w:cs="Times New Roman"/>
          <w:b/>
          <w:bCs/>
          <w:color w:val="000000"/>
          <w:sz w:val="24"/>
          <w:szCs w:val="24"/>
          <w:lang w:eastAsia="tr-TR"/>
        </w:rPr>
        <w:t xml:space="preserve">5 yıl içinde en az elli (50) </w:t>
      </w:r>
      <w:r>
        <w:rPr>
          <w:rFonts w:ascii="Times New Roman" w:eastAsia="Times New Roman" w:hAnsi="Times New Roman" w:cs="Times New Roman"/>
          <w:color w:val="000000"/>
          <w:sz w:val="24"/>
          <w:szCs w:val="24"/>
          <w:lang w:eastAsia="tr-TR"/>
        </w:rPr>
        <w:t xml:space="preserve">puan almış olduğunu gösterir sınav sonuç belgesi ya da uluslararası geçerliği olan sınavlardan ÖSYM tarafından en az YDS’nin elli (50) puan dengi kabul edilen belgenin Müşavirlikçe/Ataşelikçe </w:t>
      </w:r>
      <w:r>
        <w:rPr>
          <w:rFonts w:ascii="Times New Roman" w:eastAsia="Times New Roman" w:hAnsi="Times New Roman" w:cs="Times New Roman"/>
          <w:b/>
          <w:bCs/>
          <w:color w:val="000000"/>
          <w:sz w:val="24"/>
          <w:szCs w:val="24"/>
          <w:lang w:eastAsia="tr-TR"/>
        </w:rPr>
        <w:t>onaylı sureti,</w:t>
      </w:r>
      <w:r>
        <w:rPr>
          <w:rFonts w:ascii="Times New Roman" w:eastAsia="Times New Roman" w:hAnsi="Times New Roman" w:cs="Times New Roman"/>
          <w:color w:val="000000"/>
          <w:sz w:val="24"/>
          <w:szCs w:val="24"/>
          <w:lang w:eastAsia="tr-TR"/>
        </w:rPr>
        <w:t xml:space="preserve"> başvuru ekranından sisteme yüklenecektir.</w:t>
      </w:r>
    </w:p>
    <w:p w14:paraId="74677415" w14:textId="77777777" w:rsidR="00B11D47" w:rsidRDefault="00362801">
      <w:pPr>
        <w:numPr>
          <w:ilvl w:val="0"/>
          <w:numId w:val="3"/>
        </w:numPr>
        <w:tabs>
          <w:tab w:val="left" w:pos="357"/>
        </w:tabs>
        <w:spacing w:after="120" w:line="240" w:lineRule="auto"/>
        <w:jc w:val="both"/>
      </w:pPr>
      <w:r>
        <w:rPr>
          <w:rFonts w:ascii="Times New Roman" w:eastAsia="Times New Roman" w:hAnsi="Times New Roman" w:cs="Times New Roman"/>
          <w:color w:val="000000"/>
          <w:sz w:val="24"/>
          <w:szCs w:val="24"/>
          <w:lang w:eastAsia="tr-TR"/>
        </w:rPr>
        <w:t xml:space="preserve">Görev yapacağı ülke dilinde ilk, orta veya yükseköğrenimini yurt dışında </w:t>
      </w:r>
      <w:r>
        <w:rPr>
          <w:rFonts w:ascii="Times New Roman" w:eastAsia="Times New Roman" w:hAnsi="Times New Roman" w:cs="Times New Roman"/>
          <w:b/>
          <w:bCs/>
          <w:color w:val="000000"/>
          <w:sz w:val="24"/>
          <w:szCs w:val="24"/>
          <w:lang w:eastAsia="tr-TR"/>
        </w:rPr>
        <w:t>tamamlayanlar</w:t>
      </w:r>
      <w:r>
        <w:rPr>
          <w:rFonts w:ascii="Times New Roman" w:eastAsia="Times New Roman" w:hAnsi="Times New Roman" w:cs="Times New Roman"/>
          <w:color w:val="000000"/>
          <w:sz w:val="24"/>
          <w:szCs w:val="24"/>
          <w:lang w:eastAsia="tr-TR"/>
        </w:rPr>
        <w:t xml:space="preserve"> için söz konusu diplomanın Büyükelçilik/Başkonsolosluk tarafından </w:t>
      </w:r>
      <w:r>
        <w:rPr>
          <w:rFonts w:ascii="Times New Roman" w:eastAsia="Times New Roman" w:hAnsi="Times New Roman" w:cs="Times New Roman"/>
          <w:b/>
          <w:bCs/>
          <w:color w:val="000000"/>
          <w:sz w:val="24"/>
          <w:szCs w:val="24"/>
          <w:lang w:eastAsia="tr-TR"/>
        </w:rPr>
        <w:t>onaylı sureti ve onaylı Türkçe tercümesi,</w:t>
      </w:r>
      <w:r>
        <w:rPr>
          <w:rFonts w:ascii="Times New Roman" w:eastAsia="Times New Roman" w:hAnsi="Times New Roman" w:cs="Times New Roman"/>
          <w:color w:val="000000"/>
          <w:sz w:val="24"/>
          <w:szCs w:val="24"/>
          <w:lang w:eastAsia="tr-TR"/>
        </w:rPr>
        <w:t xml:space="preserve"> başvuru ekranından sisteme yüklenecektir.</w:t>
      </w:r>
    </w:p>
    <w:p w14:paraId="3FDD4F00" w14:textId="77777777" w:rsidR="00B11D47" w:rsidRDefault="00362801">
      <w:pPr>
        <w:numPr>
          <w:ilvl w:val="0"/>
          <w:numId w:val="3"/>
        </w:numPr>
        <w:spacing w:after="120" w:line="240" w:lineRule="auto"/>
        <w:jc w:val="both"/>
      </w:pPr>
      <w:r>
        <w:rPr>
          <w:rFonts w:ascii="Times New Roman" w:eastAsia="Times New Roman" w:hAnsi="Times New Roman" w:cs="Times New Roman"/>
          <w:color w:val="000000"/>
          <w:sz w:val="24"/>
          <w:szCs w:val="24"/>
          <w:lang w:eastAsia="ar-SA"/>
        </w:rPr>
        <w:t xml:space="preserve">T.C. vatandaşları için T.C. kimlik numaralı nüfus cüzdanı fotokopisi ile ilgili ülkede süresiz oturum iznine sahip olduğuna dair Müşavirlikçe/Ataşelikçe onaylanmış belge ve ilgili ülke yetkili makamlarınca düzenlenmiş adli sicil kaydının Büyükelçilik/Başkonsolosluk tarafından </w:t>
      </w:r>
      <w:r>
        <w:rPr>
          <w:rFonts w:ascii="Times New Roman" w:eastAsia="Times New Roman" w:hAnsi="Times New Roman" w:cs="Times New Roman"/>
          <w:b/>
          <w:bCs/>
          <w:color w:val="000000"/>
          <w:sz w:val="24"/>
          <w:szCs w:val="24"/>
          <w:lang w:eastAsia="ar-SA"/>
        </w:rPr>
        <w:t xml:space="preserve">onaylı Türkçe tercümesi, </w:t>
      </w:r>
      <w:r>
        <w:rPr>
          <w:rFonts w:ascii="Times New Roman" w:eastAsia="Times New Roman" w:hAnsi="Times New Roman" w:cs="Times New Roman"/>
          <w:color w:val="000000"/>
          <w:sz w:val="24"/>
          <w:szCs w:val="24"/>
          <w:lang w:eastAsia="ar-SA"/>
        </w:rPr>
        <w:t>başvuru ekranından sisteme yüklenecektir.</w:t>
      </w:r>
    </w:p>
    <w:p w14:paraId="282C9921" w14:textId="42E07B75" w:rsidR="00B11D47" w:rsidRDefault="00362801">
      <w:pPr>
        <w:numPr>
          <w:ilvl w:val="0"/>
          <w:numId w:val="3"/>
        </w:numPr>
        <w:spacing w:after="120" w:line="240" w:lineRule="auto"/>
        <w:jc w:val="both"/>
      </w:pPr>
      <w:r>
        <w:rPr>
          <w:rFonts w:ascii="Times New Roman" w:eastAsia="Times New Roman" w:hAnsi="Times New Roman" w:cs="Times New Roman"/>
          <w:color w:val="000000"/>
          <w:sz w:val="24"/>
          <w:szCs w:val="24"/>
          <w:lang w:eastAsia="ar-SA"/>
        </w:rPr>
        <w:t>Yabancı uyruklular için kimlik kartının veya pasaportunun fotokopisi ve ilgili ülke yetkili</w:t>
      </w:r>
      <w:r w:rsidR="00145E6D">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makamlarınca düzenlenmiş adli sicil kaydının Büyükelçilik/Başkonsolosluk tarafından </w:t>
      </w:r>
      <w:r>
        <w:rPr>
          <w:rFonts w:ascii="Times New Roman" w:eastAsia="Times New Roman" w:hAnsi="Times New Roman" w:cs="Times New Roman"/>
          <w:b/>
          <w:bCs/>
          <w:color w:val="000000"/>
          <w:sz w:val="24"/>
          <w:szCs w:val="24"/>
          <w:lang w:eastAsia="ar-SA"/>
        </w:rPr>
        <w:t>onaylı Türkçe tercümesi,</w:t>
      </w:r>
      <w:r>
        <w:rPr>
          <w:rFonts w:ascii="Times New Roman" w:eastAsia="Times New Roman" w:hAnsi="Times New Roman" w:cs="Times New Roman"/>
          <w:color w:val="000000"/>
          <w:sz w:val="24"/>
          <w:szCs w:val="24"/>
          <w:lang w:eastAsia="ar-SA"/>
        </w:rPr>
        <w:t xml:space="preserve"> başvuru ekranından sisteme yüklenecektir, </w:t>
      </w:r>
    </w:p>
    <w:p w14:paraId="51FB5091" w14:textId="77777777" w:rsidR="00B11D47" w:rsidRDefault="00362801">
      <w:pPr>
        <w:numPr>
          <w:ilvl w:val="0"/>
          <w:numId w:val="3"/>
        </w:numPr>
        <w:tabs>
          <w:tab w:val="left" w:pos="360"/>
        </w:tabs>
        <w:spacing w:after="120" w:line="240" w:lineRule="auto"/>
        <w:jc w:val="both"/>
      </w:pPr>
      <w:r>
        <w:rPr>
          <w:rFonts w:ascii="Times New Roman" w:eastAsia="Calibri" w:hAnsi="Times New Roman" w:cs="Times New Roman"/>
          <w:color w:val="000000"/>
          <w:sz w:val="24"/>
          <w:szCs w:val="24"/>
        </w:rPr>
        <w:t xml:space="preserve">Hafız olduğunu beyan edenler için hafızlık belgesinin </w:t>
      </w:r>
      <w:r>
        <w:rPr>
          <w:rFonts w:ascii="Times New Roman" w:eastAsia="Calibri" w:hAnsi="Times New Roman" w:cs="Times New Roman"/>
          <w:color w:val="000000"/>
          <w:sz w:val="24"/>
          <w:szCs w:val="24"/>
          <w:lang w:eastAsia="ar-SA"/>
        </w:rPr>
        <w:t xml:space="preserve">Müşavirlikçe/Ataşelikçe/ </w:t>
      </w:r>
      <w:r>
        <w:rPr>
          <w:rFonts w:ascii="Times New Roman" w:eastAsia="Calibri" w:hAnsi="Times New Roman" w:cs="Times New Roman"/>
          <w:b/>
          <w:bCs/>
          <w:color w:val="000000"/>
          <w:sz w:val="24"/>
          <w:szCs w:val="24"/>
        </w:rPr>
        <w:t>onaylı</w:t>
      </w:r>
      <w:r>
        <w:rPr>
          <w:rFonts w:ascii="Times New Roman" w:eastAsia="Calibri" w:hAnsi="Times New Roman" w:cs="Times New Roman"/>
          <w:color w:val="000000"/>
          <w:sz w:val="24"/>
          <w:szCs w:val="24"/>
        </w:rPr>
        <w:t xml:space="preserve"> fotokopisi, </w:t>
      </w:r>
      <w:r>
        <w:rPr>
          <w:rFonts w:ascii="Times New Roman" w:eastAsia="Calibri" w:hAnsi="Times New Roman" w:cs="Times New Roman"/>
          <w:color w:val="000000"/>
          <w:sz w:val="24"/>
          <w:szCs w:val="24"/>
          <w:lang w:eastAsia="tr-TR"/>
        </w:rPr>
        <w:t>başvuru ekranından sisteme yüklenecektir.</w:t>
      </w:r>
    </w:p>
    <w:p w14:paraId="314EB2C1" w14:textId="77777777" w:rsidR="00B11D47" w:rsidRDefault="00362801">
      <w:pPr>
        <w:numPr>
          <w:ilvl w:val="0"/>
          <w:numId w:val="3"/>
        </w:numPr>
        <w:tabs>
          <w:tab w:val="left" w:pos="357"/>
        </w:tabs>
        <w:spacing w:after="120" w:line="240" w:lineRule="auto"/>
        <w:contextualSpacing/>
        <w:jc w:val="both"/>
      </w:pPr>
      <w:r>
        <w:rPr>
          <w:rFonts w:ascii="Times New Roman" w:eastAsia="Times New Roman" w:hAnsi="Times New Roman" w:cs="Times New Roman"/>
          <w:color w:val="000000"/>
          <w:sz w:val="24"/>
          <w:szCs w:val="24"/>
          <w:lang w:eastAsia="tr-TR"/>
        </w:rPr>
        <w:t xml:space="preserve">Askerlik hizmetini yapanların yaptıklarına dair belge ve Müşavirlikçe/Ataşelikçe onaylı Türkçe tercümesi, askerlikten muaf veya ertelenmiş olanların ise muaf veya ertelenmiş olduğuna dair belge ve </w:t>
      </w:r>
      <w:r>
        <w:rPr>
          <w:rFonts w:ascii="Times New Roman" w:eastAsia="Times New Roman" w:hAnsi="Times New Roman" w:cs="Times New Roman"/>
          <w:b/>
          <w:bCs/>
          <w:color w:val="000000"/>
          <w:sz w:val="24"/>
          <w:szCs w:val="24"/>
          <w:lang w:eastAsia="tr-TR"/>
        </w:rPr>
        <w:t>onaylı Türkçe tercümeleri,</w:t>
      </w:r>
      <w:r>
        <w:rPr>
          <w:rFonts w:ascii="Times New Roman" w:eastAsia="Times New Roman" w:hAnsi="Times New Roman" w:cs="Times New Roman"/>
          <w:color w:val="000000"/>
          <w:sz w:val="24"/>
          <w:szCs w:val="24"/>
          <w:lang w:eastAsia="tr-TR"/>
        </w:rPr>
        <w:t xml:space="preserve"> başvuru ekranından sisteme yüklenecektir.</w:t>
      </w:r>
    </w:p>
    <w:p w14:paraId="332C550E" w14:textId="77777777" w:rsidR="00B11D47" w:rsidRDefault="00B11D47">
      <w:pPr>
        <w:tabs>
          <w:tab w:val="left" w:pos="357"/>
        </w:tabs>
        <w:spacing w:after="120" w:line="240" w:lineRule="auto"/>
        <w:ind w:left="363"/>
        <w:contextualSpacing/>
        <w:jc w:val="both"/>
        <w:rPr>
          <w:rFonts w:ascii="Times New Roman" w:eastAsia="Times New Roman" w:hAnsi="Times New Roman" w:cs="Times New Roman"/>
          <w:color w:val="000000"/>
          <w:sz w:val="12"/>
          <w:szCs w:val="12"/>
          <w:lang w:eastAsia="tr-TR"/>
        </w:rPr>
      </w:pPr>
    </w:p>
    <w:p w14:paraId="46C7C3BE" w14:textId="77777777" w:rsidR="00B11D47" w:rsidRDefault="00362801">
      <w:pPr>
        <w:numPr>
          <w:ilvl w:val="0"/>
          <w:numId w:val="2"/>
        </w:numPr>
        <w:tabs>
          <w:tab w:val="left" w:pos="387"/>
        </w:tabs>
        <w:spacing w:before="120" w:after="120" w:line="278" w:lineRule="exact"/>
        <w:jc w:val="both"/>
      </w:pPr>
      <w:r>
        <w:rPr>
          <w:rFonts w:ascii="Times New Roman" w:eastAsia="Times New Roman" w:hAnsi="Times New Roman" w:cs="Times New Roman"/>
          <w:color w:val="000000"/>
          <w:sz w:val="24"/>
          <w:szCs w:val="24"/>
          <w:lang w:eastAsia="tr-TR"/>
        </w:rPr>
        <w:t>Başvuru işlemlerinin gerçeğe uygun, hatasız, eksiksiz ve duyuruda belirtilen hususlara uygun olarak gerçekleştirilmesinden adayın kendisi sorumlu olacaktır.</w:t>
      </w:r>
    </w:p>
    <w:p w14:paraId="78AD18B3" w14:textId="77777777" w:rsidR="00B11D47" w:rsidRDefault="00362801">
      <w:pPr>
        <w:numPr>
          <w:ilvl w:val="0"/>
          <w:numId w:val="2"/>
        </w:numPr>
        <w:spacing w:after="120" w:line="240" w:lineRule="auto"/>
        <w:jc w:val="both"/>
      </w:pPr>
      <w:bookmarkStart w:id="0" w:name="__DdeLink__663_1231774088"/>
      <w:bookmarkEnd w:id="0"/>
      <w:r>
        <w:rPr>
          <w:rFonts w:ascii="Times New Roman" w:eastAsia="Times New Roman" w:hAnsi="Times New Roman" w:cs="Times New Roman"/>
          <w:color w:val="000000"/>
          <w:sz w:val="24"/>
          <w:szCs w:val="24"/>
          <w:lang w:eastAsia="tr-TR"/>
        </w:rPr>
        <w:t>Başkanlığımız gerektiği durumlarda adaylardan ilave bilgi ve belge talebinde bulunabilecektir.</w:t>
      </w:r>
    </w:p>
    <w:p w14:paraId="23999293" w14:textId="0AB02F71" w:rsidR="00B11D47" w:rsidRDefault="00B11D47">
      <w:pPr>
        <w:tabs>
          <w:tab w:val="left" w:pos="360"/>
        </w:tabs>
        <w:spacing w:after="0" w:line="240" w:lineRule="auto"/>
        <w:jc w:val="both"/>
        <w:rPr>
          <w:rFonts w:ascii="Times New Roman" w:eastAsia="Calibri" w:hAnsi="Times New Roman" w:cs="Times New Roman"/>
          <w:b/>
          <w:bCs/>
          <w:color w:val="000000"/>
          <w:sz w:val="24"/>
          <w:szCs w:val="24"/>
        </w:rPr>
      </w:pPr>
    </w:p>
    <w:p w14:paraId="2418A5F2" w14:textId="77777777" w:rsidR="00145E6D" w:rsidRDefault="00145E6D">
      <w:pPr>
        <w:tabs>
          <w:tab w:val="left" w:pos="360"/>
        </w:tabs>
        <w:spacing w:after="0" w:line="240" w:lineRule="auto"/>
        <w:jc w:val="both"/>
        <w:rPr>
          <w:rFonts w:ascii="Times New Roman" w:eastAsia="Calibri" w:hAnsi="Times New Roman" w:cs="Times New Roman"/>
          <w:b/>
          <w:bCs/>
          <w:color w:val="000000"/>
          <w:sz w:val="24"/>
          <w:szCs w:val="24"/>
        </w:rPr>
      </w:pPr>
    </w:p>
    <w:p w14:paraId="5598DB81" w14:textId="77777777" w:rsidR="00B11D47" w:rsidRDefault="00362801">
      <w:pPr>
        <w:tabs>
          <w:tab w:val="left" w:pos="36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IV- Sınav İşlemleri</w:t>
      </w:r>
    </w:p>
    <w:p w14:paraId="6429D65A" w14:textId="77777777" w:rsidR="00B11D47" w:rsidRDefault="00B11D47">
      <w:pPr>
        <w:tabs>
          <w:tab w:val="left" w:pos="360"/>
        </w:tabs>
        <w:spacing w:after="0" w:line="240" w:lineRule="auto"/>
        <w:jc w:val="both"/>
        <w:rPr>
          <w:rFonts w:ascii="Times New Roman" w:eastAsia="Calibri" w:hAnsi="Times New Roman" w:cs="Times New Roman"/>
          <w:b/>
          <w:bCs/>
          <w:color w:val="000000"/>
          <w:sz w:val="16"/>
          <w:szCs w:val="16"/>
        </w:rPr>
      </w:pPr>
    </w:p>
    <w:p w14:paraId="34112984" w14:textId="77777777" w:rsidR="00B11D47" w:rsidRDefault="00362801">
      <w:pPr>
        <w:numPr>
          <w:ilvl w:val="0"/>
          <w:numId w:val="4"/>
        </w:numPr>
        <w:tabs>
          <w:tab w:val="left" w:pos="360"/>
        </w:tabs>
        <w:spacing w:after="12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Sınav “</w:t>
      </w:r>
      <w:r>
        <w:rPr>
          <w:rFonts w:ascii="Times New Roman" w:eastAsia="Times New Roman" w:hAnsi="Times New Roman" w:cs="Times New Roman"/>
          <w:b/>
          <w:bCs/>
          <w:color w:val="000000"/>
          <w:sz w:val="24"/>
          <w:szCs w:val="24"/>
          <w:lang w:eastAsia="tr-TR"/>
        </w:rPr>
        <w:t>Mesleki Ehliyet Sınavı</w:t>
      </w:r>
      <w:r>
        <w:rPr>
          <w:rFonts w:ascii="Times New Roman" w:eastAsia="Times New Roman" w:hAnsi="Times New Roman" w:cs="Times New Roman"/>
          <w:color w:val="000000"/>
          <w:sz w:val="24"/>
          <w:szCs w:val="24"/>
          <w:lang w:eastAsia="tr-TR"/>
        </w:rPr>
        <w:t>” ve “</w:t>
      </w:r>
      <w:r>
        <w:rPr>
          <w:rFonts w:ascii="Times New Roman" w:eastAsia="Times New Roman" w:hAnsi="Times New Roman" w:cs="Times New Roman"/>
          <w:b/>
          <w:bCs/>
          <w:color w:val="000000"/>
          <w:sz w:val="24"/>
          <w:szCs w:val="24"/>
          <w:lang w:eastAsia="tr-TR"/>
        </w:rPr>
        <w:t>Yurt Dışı Temsil ve Yeterlik Sınavı</w:t>
      </w:r>
      <w:r>
        <w:rPr>
          <w:rFonts w:ascii="Times New Roman" w:eastAsia="Times New Roman" w:hAnsi="Times New Roman" w:cs="Times New Roman"/>
          <w:color w:val="000000"/>
          <w:sz w:val="24"/>
          <w:szCs w:val="24"/>
          <w:lang w:eastAsia="tr-TR"/>
        </w:rPr>
        <w:t xml:space="preserve">” olmak üzere iki aşamalı yazılı ve/veya sözlü olarak yapılacaktır. </w:t>
      </w:r>
      <w:r>
        <w:rPr>
          <w:rFonts w:ascii="Times New Roman" w:eastAsia="Calibri" w:hAnsi="Times New Roman" w:cs="Times New Roman"/>
          <w:color w:val="000000"/>
          <w:sz w:val="24"/>
          <w:szCs w:val="24"/>
        </w:rPr>
        <w:t>Mesleki Ehliyet Sınavında başarılı olan adaylar, Bakanlıklararası Ortak Kültür Komisyonunca yapılacak “Yurt Dışı Temsil ve Yeterlik Sınavına” çağrılacaklardır.</w:t>
      </w:r>
    </w:p>
    <w:p w14:paraId="1172793C" w14:textId="77777777" w:rsidR="00B11D47" w:rsidRDefault="00362801">
      <w:pPr>
        <w:numPr>
          <w:ilvl w:val="0"/>
          <w:numId w:val="4"/>
        </w:numPr>
        <w:tabs>
          <w:tab w:val="left" w:pos="360"/>
        </w:tabs>
        <w:spacing w:after="12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themeColor="text1"/>
          <w:sz w:val="24"/>
          <w:szCs w:val="24"/>
          <w:lang w:eastAsia="tr-TR"/>
        </w:rPr>
        <w:t>Sınavlarda başarılı olabilmek için</w:t>
      </w:r>
      <w:r>
        <w:rPr>
          <w:rFonts w:ascii="Times New Roman" w:eastAsia="Times New Roman" w:hAnsi="Times New Roman" w:cs="Times New Roman"/>
          <w:color w:val="000000"/>
          <w:sz w:val="24"/>
          <w:szCs w:val="24"/>
          <w:lang w:eastAsia="tr-TR"/>
        </w:rPr>
        <w:t xml:space="preserve"> her bir sınavdan yüz tam puan üzerinden en az 70 (yetmiş) puan almak gerekecektir.</w:t>
      </w:r>
    </w:p>
    <w:p w14:paraId="6FA1A2D3" w14:textId="77777777" w:rsidR="00B11D47" w:rsidRDefault="00362801">
      <w:pPr>
        <w:numPr>
          <w:ilvl w:val="0"/>
          <w:numId w:val="4"/>
        </w:numPr>
        <w:tabs>
          <w:tab w:val="left" w:pos="360"/>
          <w:tab w:val="left" w:pos="720"/>
          <w:tab w:val="left" w:pos="900"/>
        </w:tabs>
        <w:spacing w:after="120" w:line="240" w:lineRule="auto"/>
        <w:jc w:val="both"/>
      </w:pPr>
      <w:r>
        <w:rPr>
          <w:rFonts w:ascii="Times New Roman" w:eastAsia="Times New Roman" w:hAnsi="Times New Roman" w:cs="Times New Roman"/>
          <w:color w:val="000000"/>
          <w:sz w:val="24"/>
          <w:szCs w:val="24"/>
          <w:lang w:eastAsia="tr-TR"/>
        </w:rPr>
        <w:t xml:space="preserve">Mesleki Ehliyet Sınavı, yurt içinde (ihtiyaç duyulması halinde yurt dışında) yapılabilecektir. Adaylar, Başkanlığımız web sayfası </w:t>
      </w:r>
      <w:r>
        <w:rPr>
          <w:rFonts w:ascii="Times New Roman" w:eastAsia="Times New Roman" w:hAnsi="Times New Roman" w:cs="Times New Roman"/>
          <w:b/>
          <w:color w:val="000000"/>
          <w:sz w:val="24"/>
          <w:szCs w:val="24"/>
          <w:lang w:eastAsia="tr-TR"/>
        </w:rPr>
        <w:t>“duyurular”</w:t>
      </w:r>
      <w:r>
        <w:rPr>
          <w:rFonts w:ascii="Times New Roman" w:eastAsia="Times New Roman" w:hAnsi="Times New Roman" w:cs="Times New Roman"/>
          <w:color w:val="000000"/>
          <w:sz w:val="24"/>
          <w:szCs w:val="24"/>
          <w:lang w:eastAsia="tr-TR"/>
        </w:rPr>
        <w:t xml:space="preserve"> bölümünden </w:t>
      </w:r>
      <w:r>
        <w:rPr>
          <w:rFonts w:ascii="Times New Roman" w:eastAsia="Times New Roman" w:hAnsi="Times New Roman" w:cs="Times New Roman"/>
          <w:b/>
          <w:color w:val="000000"/>
          <w:sz w:val="24"/>
          <w:szCs w:val="24"/>
          <w:lang w:eastAsia="tr-TR"/>
        </w:rPr>
        <w:t>sınav yeri ve tarihini</w:t>
      </w:r>
      <w:r>
        <w:rPr>
          <w:rFonts w:ascii="Times New Roman" w:eastAsia="Times New Roman" w:hAnsi="Times New Roman" w:cs="Times New Roman"/>
          <w:color w:val="000000"/>
          <w:sz w:val="24"/>
          <w:szCs w:val="24"/>
          <w:lang w:eastAsia="tr-TR"/>
        </w:rPr>
        <w:t xml:space="preserve"> öğrenebileceklerdir.</w:t>
      </w:r>
      <w:r>
        <w:rPr>
          <w:rFonts w:ascii="Times New Roman" w:eastAsia="Calibri" w:hAnsi="Times New Roman" w:cs="Times New Roman"/>
          <w:color w:val="000000"/>
          <w:sz w:val="24"/>
          <w:szCs w:val="24"/>
        </w:rPr>
        <w:t xml:space="preserve"> Adaylara ayrıca bir tebligatta </w:t>
      </w:r>
      <w:r>
        <w:rPr>
          <w:rFonts w:ascii="Times New Roman" w:eastAsia="Calibri" w:hAnsi="Times New Roman" w:cs="Times New Roman"/>
          <w:b/>
          <w:color w:val="000000"/>
          <w:sz w:val="24"/>
          <w:szCs w:val="24"/>
          <w:u w:val="single"/>
        </w:rPr>
        <w:t>bulunulmayacaktır.</w:t>
      </w:r>
    </w:p>
    <w:p w14:paraId="26F0630D" w14:textId="77777777" w:rsidR="00B11D47" w:rsidRDefault="00362801">
      <w:pPr>
        <w:numPr>
          <w:ilvl w:val="0"/>
          <w:numId w:val="4"/>
        </w:numPr>
        <w:tabs>
          <w:tab w:val="left" w:pos="360"/>
          <w:tab w:val="left" w:pos="720"/>
          <w:tab w:val="left" w:pos="900"/>
        </w:tabs>
        <w:spacing w:after="120" w:line="240" w:lineRule="auto"/>
        <w:jc w:val="both"/>
      </w:pPr>
      <w:r>
        <w:rPr>
          <w:rFonts w:ascii="Times New Roman" w:eastAsia="Times New Roman" w:hAnsi="Times New Roman" w:cs="Times New Roman"/>
          <w:color w:val="000000"/>
          <w:sz w:val="24"/>
          <w:szCs w:val="24"/>
          <w:lang w:eastAsia="tr-TR"/>
        </w:rPr>
        <w:t>Adaylar sınava gelirken sınava giriş belgeleriyle birlikte, nüfus cüzdanı veya pasaportlarını yanlarında bulunduracaklardır.</w:t>
      </w:r>
    </w:p>
    <w:p w14:paraId="6F14C0DD" w14:textId="77777777" w:rsidR="00B11D47" w:rsidRDefault="00362801">
      <w:pPr>
        <w:numPr>
          <w:ilvl w:val="0"/>
          <w:numId w:val="4"/>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İlan edilen sınav tarihlerinde sınavlara katılmayan adaylar sınav hakkını kaybetmiş sayılacaklardır. </w:t>
      </w:r>
    </w:p>
    <w:p w14:paraId="0A37C1A5" w14:textId="77777777" w:rsidR="00B11D47" w:rsidRDefault="00362801">
      <w:pPr>
        <w:numPr>
          <w:ilvl w:val="0"/>
          <w:numId w:val="4"/>
        </w:numPr>
        <w:tabs>
          <w:tab w:val="left" w:pos="360"/>
          <w:tab w:val="left" w:pos="720"/>
          <w:tab w:val="left" w:pos="900"/>
        </w:tabs>
        <w:spacing w:after="120" w:line="240" w:lineRule="auto"/>
        <w:jc w:val="both"/>
      </w:pPr>
      <w:r>
        <w:rPr>
          <w:rFonts w:ascii="Times New Roman" w:eastAsia="Calibri" w:hAnsi="Times New Roman" w:cs="Times New Roman"/>
          <w:color w:val="000000"/>
          <w:sz w:val="24"/>
        </w:rPr>
        <w:t xml:space="preserve">Adaylar sınav sonuçlarını T.C. kimlik numarası, ilgili ülke kimlik kartı numarası, pasaport numarası veya başvuru numarası ile Başkanlığımız web sayfası </w:t>
      </w:r>
      <w:r>
        <w:rPr>
          <w:rFonts w:ascii="Times New Roman" w:eastAsia="Calibri" w:hAnsi="Times New Roman" w:cs="Times New Roman"/>
          <w:b/>
          <w:color w:val="000000"/>
          <w:sz w:val="24"/>
        </w:rPr>
        <w:t>“duyurular”</w:t>
      </w:r>
      <w:r>
        <w:rPr>
          <w:rFonts w:ascii="Times New Roman" w:eastAsia="Calibri" w:hAnsi="Times New Roman" w:cs="Times New Roman"/>
          <w:color w:val="000000"/>
          <w:sz w:val="24"/>
        </w:rPr>
        <w:t xml:space="preserve"> bölümünden öğrenebileceklerdir.</w:t>
      </w:r>
      <w:r>
        <w:rPr>
          <w:rFonts w:ascii="Times New Roman" w:eastAsia="Calibri" w:hAnsi="Times New Roman" w:cs="Times New Roman"/>
          <w:color w:val="000000"/>
          <w:sz w:val="24"/>
          <w:szCs w:val="24"/>
        </w:rPr>
        <w:t xml:space="preserve"> Adaylara ayrıca bir tebligatta </w:t>
      </w:r>
      <w:r>
        <w:rPr>
          <w:rFonts w:ascii="Times New Roman" w:eastAsia="Calibri" w:hAnsi="Times New Roman" w:cs="Times New Roman"/>
          <w:b/>
          <w:bCs/>
          <w:color w:val="000000"/>
          <w:sz w:val="24"/>
          <w:szCs w:val="24"/>
          <w:u w:val="single"/>
        </w:rPr>
        <w:t>bulunulmayacaktır.</w:t>
      </w:r>
      <w:r>
        <w:rPr>
          <w:rFonts w:ascii="Times New Roman" w:eastAsia="Calibri" w:hAnsi="Times New Roman" w:cs="Times New Roman"/>
          <w:color w:val="000000"/>
          <w:sz w:val="24"/>
          <w:szCs w:val="24"/>
        </w:rPr>
        <w:t xml:space="preserve"> </w:t>
      </w:r>
    </w:p>
    <w:p w14:paraId="180C8506" w14:textId="77777777" w:rsidR="00B11D47" w:rsidRDefault="00B11D47">
      <w:pPr>
        <w:spacing w:after="0" w:line="240" w:lineRule="auto"/>
        <w:jc w:val="both"/>
        <w:rPr>
          <w:rFonts w:ascii="Times New Roman" w:eastAsia="Calibri" w:hAnsi="Times New Roman" w:cs="Times New Roman"/>
          <w:b/>
          <w:bCs/>
          <w:color w:val="000000"/>
          <w:sz w:val="24"/>
          <w:szCs w:val="24"/>
        </w:rPr>
      </w:pPr>
    </w:p>
    <w:p w14:paraId="335805DB" w14:textId="77777777" w:rsidR="00B11D47" w:rsidRDefault="0036280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 Sınav Konuları</w:t>
      </w:r>
    </w:p>
    <w:p w14:paraId="52E571C2" w14:textId="77777777" w:rsidR="00B11D47" w:rsidRDefault="00B11D47">
      <w:pPr>
        <w:spacing w:after="0" w:line="240" w:lineRule="auto"/>
        <w:jc w:val="both"/>
        <w:rPr>
          <w:rFonts w:ascii="Times New Roman" w:eastAsia="Calibri" w:hAnsi="Times New Roman" w:cs="Times New Roman"/>
          <w:b/>
          <w:bCs/>
          <w:sz w:val="16"/>
          <w:szCs w:val="16"/>
        </w:rPr>
      </w:pPr>
    </w:p>
    <w:p w14:paraId="4749F917" w14:textId="77777777" w:rsidR="00B11D47" w:rsidRDefault="003628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Mesleki Ehliyet Sınavı Konuları</w:t>
      </w:r>
    </w:p>
    <w:p w14:paraId="7BE5CA7B" w14:textId="77777777" w:rsidR="00B11D47" w:rsidRDefault="00362801">
      <w:pPr>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 Kur’an-ı Kerim, (Yüzünden-40 puan, Ezber-30 puan)</w:t>
      </w:r>
    </w:p>
    <w:p w14:paraId="3995DCCD" w14:textId="77777777" w:rsidR="00B11D47" w:rsidRDefault="00362801">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2) </w:t>
      </w:r>
      <w:r>
        <w:rPr>
          <w:rFonts w:ascii="Times New Roman" w:eastAsia="Times New Roman" w:hAnsi="Times New Roman" w:cs="Times New Roman"/>
          <w:sz w:val="24"/>
          <w:szCs w:val="24"/>
          <w:lang w:eastAsia="tr-TR"/>
        </w:rPr>
        <w:t>Temel Dini Bilgiler, (</w:t>
      </w:r>
      <w:proofErr w:type="spellStart"/>
      <w:r>
        <w:rPr>
          <w:rFonts w:ascii="Times New Roman" w:eastAsia="Times New Roman" w:hAnsi="Times New Roman" w:cs="Times New Roman"/>
          <w:sz w:val="24"/>
          <w:szCs w:val="24"/>
          <w:lang w:eastAsia="tr-TR"/>
        </w:rPr>
        <w:t>Akaid</w:t>
      </w:r>
      <w:proofErr w:type="spellEnd"/>
      <w:r>
        <w:rPr>
          <w:rFonts w:ascii="Times New Roman" w:eastAsia="Times New Roman" w:hAnsi="Times New Roman" w:cs="Times New Roman"/>
          <w:sz w:val="24"/>
          <w:szCs w:val="24"/>
          <w:lang w:eastAsia="tr-TR"/>
        </w:rPr>
        <w:t>, Fıkıh, Siyer ve Ahlak-30 puan)</w:t>
      </w:r>
    </w:p>
    <w:p w14:paraId="454471B9" w14:textId="77777777" w:rsidR="00B11D47" w:rsidRDefault="00B11D47">
      <w:pPr>
        <w:spacing w:after="0" w:line="240" w:lineRule="auto"/>
        <w:ind w:firstLine="360"/>
        <w:jc w:val="both"/>
        <w:rPr>
          <w:rFonts w:ascii="Times New Roman" w:eastAsia="Calibri" w:hAnsi="Times New Roman" w:cs="Times New Roman"/>
          <w:sz w:val="24"/>
          <w:szCs w:val="24"/>
        </w:rPr>
      </w:pPr>
    </w:p>
    <w:p w14:paraId="6DCBAA75" w14:textId="77777777" w:rsidR="00B11D47" w:rsidRDefault="00B11D47">
      <w:pPr>
        <w:spacing w:after="0" w:line="240" w:lineRule="auto"/>
        <w:jc w:val="both"/>
        <w:rPr>
          <w:rFonts w:ascii="Times New Roman" w:eastAsia="Calibri" w:hAnsi="Times New Roman" w:cs="Times New Roman"/>
          <w:sz w:val="8"/>
          <w:szCs w:val="8"/>
        </w:rPr>
      </w:pPr>
    </w:p>
    <w:p w14:paraId="39574C0E" w14:textId="77777777" w:rsidR="00B11D47" w:rsidRDefault="003628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Yurtdışı Temsil ve Yeterlik Sınavı Konuları</w:t>
      </w:r>
    </w:p>
    <w:p w14:paraId="650D912C" w14:textId="77777777" w:rsidR="00B11D47" w:rsidRDefault="00362801">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Temsil Kabiliyeti, (40 puan)</w:t>
      </w:r>
    </w:p>
    <w:p w14:paraId="548727E4" w14:textId="77777777" w:rsidR="00B11D47" w:rsidRDefault="00362801">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Genel Kültür, (30 puan)</w:t>
      </w:r>
    </w:p>
    <w:p w14:paraId="601226AD" w14:textId="77777777" w:rsidR="00B11D47" w:rsidRDefault="00362801">
      <w:pPr>
        <w:spacing w:after="0" w:line="240" w:lineRule="auto"/>
        <w:ind w:left="360"/>
        <w:jc w:val="both"/>
      </w:pPr>
      <w:r>
        <w:rPr>
          <w:rFonts w:ascii="Times New Roman" w:eastAsia="Times New Roman" w:hAnsi="Times New Roman" w:cs="Times New Roman"/>
          <w:sz w:val="24"/>
          <w:szCs w:val="24"/>
          <w:lang w:eastAsia="tr-TR"/>
        </w:rPr>
        <w:t>3) Türkçeyi Kullanma Becerisi, (30 puan)</w:t>
      </w:r>
    </w:p>
    <w:p w14:paraId="67E09641" w14:textId="77777777" w:rsidR="00B11D47" w:rsidRDefault="00B11D47">
      <w:pPr>
        <w:spacing w:after="0" w:line="240" w:lineRule="auto"/>
        <w:jc w:val="both"/>
        <w:rPr>
          <w:rFonts w:ascii="Times New Roman" w:eastAsia="Calibri" w:hAnsi="Times New Roman" w:cs="Times New Roman"/>
          <w:b/>
          <w:bCs/>
          <w:sz w:val="24"/>
          <w:szCs w:val="24"/>
        </w:rPr>
      </w:pPr>
    </w:p>
    <w:p w14:paraId="2DF1299C" w14:textId="77777777" w:rsidR="00B11D47" w:rsidRDefault="0036280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 Sınav İçin Kaynak Eserler</w:t>
      </w:r>
      <w:r>
        <w:rPr>
          <w:rFonts w:ascii="Times New Roman" w:eastAsia="Calibri" w:hAnsi="Times New Roman" w:cs="Arial"/>
          <w:color w:val="000000"/>
          <w:sz w:val="24"/>
          <w:szCs w:val="24"/>
        </w:rPr>
        <w:t xml:space="preserve"> </w:t>
      </w:r>
    </w:p>
    <w:p w14:paraId="17D61207" w14:textId="77777777" w:rsidR="00B11D47" w:rsidRDefault="00B11D47">
      <w:pPr>
        <w:spacing w:after="0" w:line="240" w:lineRule="auto"/>
        <w:jc w:val="both"/>
        <w:rPr>
          <w:rFonts w:ascii="Times New Roman" w:eastAsia="Calibri" w:hAnsi="Times New Roman" w:cs="Times New Roman"/>
          <w:b/>
          <w:bCs/>
          <w:sz w:val="24"/>
          <w:szCs w:val="24"/>
        </w:rPr>
      </w:pPr>
    </w:p>
    <w:p w14:paraId="0A7E4D8B" w14:textId="77777777" w:rsidR="00B11D47" w:rsidRDefault="00B11D47">
      <w:pPr>
        <w:spacing w:after="0" w:line="240" w:lineRule="auto"/>
        <w:jc w:val="both"/>
        <w:rPr>
          <w:rFonts w:ascii="Times New Roman" w:eastAsia="Calibri" w:hAnsi="Times New Roman" w:cs="Times New Roman"/>
          <w:b/>
          <w:bCs/>
          <w:sz w:val="20"/>
          <w:szCs w:val="20"/>
        </w:rPr>
      </w:pPr>
    </w:p>
    <w:tbl>
      <w:tblPr>
        <w:tblW w:w="8761" w:type="dxa"/>
        <w:jc w:val="center"/>
        <w:tblLayout w:type="fixed"/>
        <w:tblLook w:val="04A0" w:firstRow="1" w:lastRow="0" w:firstColumn="1" w:lastColumn="0" w:noHBand="0" w:noVBand="1"/>
      </w:tblPr>
      <w:tblGrid>
        <w:gridCol w:w="551"/>
        <w:gridCol w:w="3592"/>
        <w:gridCol w:w="4618"/>
      </w:tblGrid>
      <w:tr w:rsidR="00B11D47" w14:paraId="73DE4A1F"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8D69" w14:textId="77777777" w:rsidR="00B11D47" w:rsidRDefault="00362801">
            <w:pPr>
              <w:widowControl w:val="0"/>
              <w:spacing w:after="0" w:line="240" w:lineRule="auto"/>
              <w:rPr>
                <w:rFonts w:ascii="Times New Roman" w:eastAsia="Calibri" w:hAnsi="Times New Roman" w:cs="Arial"/>
                <w:b/>
                <w:bCs/>
                <w:sz w:val="20"/>
                <w:szCs w:val="20"/>
              </w:rPr>
            </w:pPr>
            <w:r>
              <w:rPr>
                <w:rFonts w:ascii="Times New Roman" w:eastAsia="Calibri" w:hAnsi="Times New Roman" w:cs="Arial"/>
                <w:b/>
                <w:bCs/>
                <w:sz w:val="20"/>
                <w:szCs w:val="20"/>
              </w:rPr>
              <w:t>SN</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614ACCA9" w14:textId="77777777" w:rsidR="00B11D47" w:rsidRDefault="00362801">
            <w:pPr>
              <w:widowControl w:val="0"/>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KİTAP ADI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4F3B" w14:textId="77777777" w:rsidR="00B11D47" w:rsidRDefault="00362801">
            <w:pPr>
              <w:widowControl w:val="0"/>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YAZAR ADI (YAYINEVİ)</w:t>
            </w:r>
          </w:p>
        </w:tc>
      </w:tr>
      <w:tr w:rsidR="00B11D47" w14:paraId="53FD23F5"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703D"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57B49A11"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Kur’an Yolu Türkçe Meal ve Tefsiri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6A13"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Komisyon (DİB Yayınları)</w:t>
            </w:r>
          </w:p>
        </w:tc>
      </w:tr>
      <w:tr w:rsidR="00B11D47" w14:paraId="0C485D2A"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4BAA"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49B8948B" w14:textId="77777777" w:rsidR="00B11D47" w:rsidRDefault="00362801">
            <w:pPr>
              <w:widowControl w:val="0"/>
              <w:spacing w:after="0" w:line="240" w:lineRule="auto"/>
              <w:ind w:left="142"/>
              <w:rPr>
                <w:rFonts w:ascii="Times New Roman" w:eastAsia="Calibri" w:hAnsi="Times New Roman" w:cs="Arial"/>
                <w:sz w:val="20"/>
                <w:szCs w:val="20"/>
              </w:rPr>
            </w:pPr>
            <w:proofErr w:type="spellStart"/>
            <w:r>
              <w:rPr>
                <w:rFonts w:ascii="Times New Roman" w:eastAsia="Calibri" w:hAnsi="Times New Roman" w:cs="Arial"/>
                <w:sz w:val="20"/>
                <w:szCs w:val="20"/>
              </w:rPr>
              <w:t>Tecvidli</w:t>
            </w:r>
            <w:proofErr w:type="spellEnd"/>
            <w:r>
              <w:rPr>
                <w:rFonts w:ascii="Times New Roman" w:eastAsia="Calibri" w:hAnsi="Times New Roman" w:cs="Arial"/>
                <w:sz w:val="20"/>
                <w:szCs w:val="20"/>
              </w:rPr>
              <w:t xml:space="preserve"> Kur’an Okuma Rehberi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785E4"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Davut KAYA (DİB Yayınları)</w:t>
            </w:r>
          </w:p>
        </w:tc>
      </w:tr>
      <w:tr w:rsidR="00B11D47" w14:paraId="6B8E2D33"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C5DC"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36F56C34"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İlmihal I. ve II. Ciltler</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439"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Komisyon (TDV Yayınları)</w:t>
            </w:r>
          </w:p>
        </w:tc>
      </w:tr>
      <w:tr w:rsidR="00B11D47" w14:paraId="665D1BC1"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FAF5"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7E7073C6"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Hz. Muhammed ve Evrensel Mesajı</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6CEA"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Prof. Dr. İbrahim SARIÇAM (DİB Yayınları)</w:t>
            </w:r>
          </w:p>
        </w:tc>
      </w:tr>
      <w:tr w:rsidR="00B11D47" w14:paraId="77A5D23E"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B7A6"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72D80A6F"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 xml:space="preserve">Hadis </w:t>
            </w:r>
            <w:proofErr w:type="spellStart"/>
            <w:r>
              <w:rPr>
                <w:rFonts w:ascii="Times New Roman" w:eastAsia="Calibri" w:hAnsi="Times New Roman" w:cs="Arial"/>
                <w:sz w:val="20"/>
                <w:szCs w:val="20"/>
              </w:rPr>
              <w:t>Usûlü</w:t>
            </w:r>
            <w:proofErr w:type="spellEnd"/>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27D4"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Prof. Dr. Talat KOÇYİĞİT (TDV</w:t>
            </w:r>
            <w:r>
              <w:t xml:space="preserve"> </w:t>
            </w:r>
            <w:r>
              <w:rPr>
                <w:rFonts w:ascii="Times New Roman" w:eastAsia="Calibri" w:hAnsi="Times New Roman" w:cs="Arial"/>
                <w:sz w:val="20"/>
                <w:szCs w:val="20"/>
              </w:rPr>
              <w:t>Yayınları)</w:t>
            </w:r>
          </w:p>
        </w:tc>
      </w:tr>
      <w:tr w:rsidR="00B11D47" w14:paraId="76B04499"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99BF"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4D3A0CBA" w14:textId="77777777" w:rsidR="00B11D47" w:rsidRDefault="00362801">
            <w:pPr>
              <w:widowControl w:val="0"/>
              <w:spacing w:after="0" w:line="240" w:lineRule="auto"/>
              <w:ind w:left="142"/>
              <w:rPr>
                <w:rFonts w:ascii="Times New Roman" w:eastAsia="Calibri" w:hAnsi="Times New Roman" w:cs="Arial"/>
                <w:sz w:val="20"/>
                <w:szCs w:val="20"/>
              </w:rPr>
            </w:pPr>
            <w:proofErr w:type="spellStart"/>
            <w:r>
              <w:rPr>
                <w:rFonts w:ascii="Times New Roman" w:eastAsia="Calibri" w:hAnsi="Times New Roman" w:cs="Arial"/>
                <w:sz w:val="20"/>
                <w:szCs w:val="20"/>
              </w:rPr>
              <w:t>Riyazü’s-Sâlihîn</w:t>
            </w:r>
            <w:proofErr w:type="spellEnd"/>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1B54" w14:textId="77777777" w:rsidR="00B11D47" w:rsidRDefault="00362801">
            <w:pPr>
              <w:widowControl w:val="0"/>
              <w:spacing w:after="0" w:line="240" w:lineRule="auto"/>
              <w:ind w:left="57"/>
              <w:rPr>
                <w:rFonts w:ascii="Times New Roman" w:eastAsia="Calibri" w:hAnsi="Times New Roman" w:cs="Arial"/>
                <w:sz w:val="20"/>
                <w:szCs w:val="20"/>
              </w:rPr>
            </w:pPr>
            <w:proofErr w:type="spellStart"/>
            <w:r>
              <w:rPr>
                <w:rFonts w:ascii="Times New Roman" w:eastAsia="Calibri" w:hAnsi="Times New Roman" w:cs="Arial"/>
                <w:sz w:val="20"/>
                <w:szCs w:val="20"/>
              </w:rPr>
              <w:t>Ebû</w:t>
            </w:r>
            <w:proofErr w:type="spellEnd"/>
            <w:r>
              <w:rPr>
                <w:rFonts w:ascii="Times New Roman" w:eastAsia="Calibri" w:hAnsi="Times New Roman" w:cs="Arial"/>
                <w:sz w:val="20"/>
                <w:szCs w:val="20"/>
              </w:rPr>
              <w:t xml:space="preserve"> </w:t>
            </w:r>
            <w:proofErr w:type="spellStart"/>
            <w:r>
              <w:rPr>
                <w:rFonts w:ascii="Times New Roman" w:eastAsia="Calibri" w:hAnsi="Times New Roman" w:cs="Arial"/>
                <w:sz w:val="20"/>
                <w:szCs w:val="20"/>
              </w:rPr>
              <w:t>Zekeriyya</w:t>
            </w:r>
            <w:proofErr w:type="spellEnd"/>
            <w:r>
              <w:rPr>
                <w:rFonts w:ascii="Times New Roman" w:eastAsia="Calibri" w:hAnsi="Times New Roman" w:cs="Arial"/>
                <w:sz w:val="20"/>
                <w:szCs w:val="20"/>
              </w:rPr>
              <w:t xml:space="preserve"> en-</w:t>
            </w:r>
            <w:proofErr w:type="spellStart"/>
            <w:r>
              <w:rPr>
                <w:rFonts w:ascii="Times New Roman" w:eastAsia="Calibri" w:hAnsi="Times New Roman" w:cs="Arial"/>
                <w:sz w:val="20"/>
                <w:szCs w:val="20"/>
              </w:rPr>
              <w:t>Nevevî</w:t>
            </w:r>
            <w:proofErr w:type="spellEnd"/>
          </w:p>
        </w:tc>
      </w:tr>
      <w:tr w:rsidR="00B11D47" w14:paraId="609088D2"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8EAD"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58226EAB"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Yaşayan Dünya Dinleri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7E92"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Komisyon (DİB Yayınları)</w:t>
            </w:r>
          </w:p>
        </w:tc>
      </w:tr>
      <w:tr w:rsidR="00B11D47" w14:paraId="7D613A80" w14:textId="77777777">
        <w:trPr>
          <w:trHeight w:hRule="exact" w:val="28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BBB4"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0C76B2F3"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 xml:space="preserve">Tefsir </w:t>
            </w:r>
            <w:proofErr w:type="spellStart"/>
            <w:r>
              <w:rPr>
                <w:rFonts w:ascii="Times New Roman" w:eastAsia="Calibri" w:hAnsi="Times New Roman" w:cs="Arial"/>
                <w:sz w:val="20"/>
                <w:szCs w:val="20"/>
              </w:rPr>
              <w:t>Usûlü</w:t>
            </w:r>
            <w:proofErr w:type="spellEnd"/>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BD7D"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Prof. Dr. İsmail CERRAHOĞLU (TDV</w:t>
            </w:r>
            <w:r>
              <w:t xml:space="preserve"> </w:t>
            </w:r>
            <w:r>
              <w:rPr>
                <w:rFonts w:ascii="Times New Roman" w:eastAsia="Calibri" w:hAnsi="Times New Roman" w:cs="Arial"/>
                <w:sz w:val="20"/>
                <w:szCs w:val="20"/>
              </w:rPr>
              <w:t>Yayınları)</w:t>
            </w:r>
          </w:p>
        </w:tc>
      </w:tr>
      <w:tr w:rsidR="00B11D47" w14:paraId="3959D080" w14:textId="77777777">
        <w:trPr>
          <w:trHeight w:hRule="exact" w:val="506"/>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3564"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3A22FE97"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Allah, Din, Ahlak, Diyanet, Hutbe, İmam-Hatip maddeleri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C8B6" w14:textId="77777777" w:rsidR="00B11D47" w:rsidRDefault="00362801">
            <w:pPr>
              <w:widowControl w:val="0"/>
              <w:spacing w:after="0" w:line="240" w:lineRule="auto"/>
              <w:ind w:left="57"/>
              <w:rPr>
                <w:rFonts w:ascii="Times New Roman" w:eastAsia="Calibri" w:hAnsi="Times New Roman" w:cs="Arial"/>
                <w:sz w:val="20"/>
                <w:szCs w:val="20"/>
              </w:rPr>
            </w:pPr>
            <w:r>
              <w:rPr>
                <w:rFonts w:ascii="Times New Roman" w:eastAsia="Calibri" w:hAnsi="Times New Roman" w:cs="Arial"/>
                <w:sz w:val="20"/>
                <w:szCs w:val="20"/>
              </w:rPr>
              <w:t>Diyanet İslam Ansiklopedisi (TDV</w:t>
            </w:r>
            <w:r>
              <w:t xml:space="preserve"> </w:t>
            </w:r>
            <w:r>
              <w:rPr>
                <w:rFonts w:ascii="Times New Roman" w:eastAsia="Calibri" w:hAnsi="Times New Roman" w:cs="Arial"/>
                <w:sz w:val="20"/>
                <w:szCs w:val="20"/>
              </w:rPr>
              <w:t>Yayınları)</w:t>
            </w:r>
          </w:p>
        </w:tc>
      </w:tr>
      <w:tr w:rsidR="00B11D47" w14:paraId="7A2058FB" w14:textId="77777777">
        <w:trPr>
          <w:trHeight w:hRule="exact" w:val="793"/>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8502" w14:textId="77777777" w:rsidR="00B11D47" w:rsidRDefault="00362801">
            <w:pPr>
              <w:widowControl w:val="0"/>
              <w:spacing w:after="0" w:line="240" w:lineRule="auto"/>
              <w:jc w:val="center"/>
              <w:rPr>
                <w:rFonts w:ascii="Times New Roman" w:eastAsia="Calibri" w:hAnsi="Times New Roman" w:cs="Arial"/>
                <w:sz w:val="20"/>
                <w:szCs w:val="20"/>
              </w:rPr>
            </w:pPr>
            <w:r>
              <w:rPr>
                <w:rFonts w:ascii="Times New Roman" w:eastAsia="Calibri" w:hAnsi="Times New Roman" w:cs="Arial"/>
                <w:sz w:val="20"/>
                <w:szCs w:val="20"/>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14:paraId="3A1B74A5" w14:textId="77777777" w:rsidR="00B11D47" w:rsidRDefault="00362801">
            <w:pPr>
              <w:widowControl w:val="0"/>
              <w:spacing w:after="0" w:line="240" w:lineRule="auto"/>
              <w:ind w:left="142"/>
              <w:rPr>
                <w:rFonts w:ascii="Times New Roman" w:eastAsia="Calibri" w:hAnsi="Times New Roman" w:cs="Arial"/>
                <w:sz w:val="20"/>
                <w:szCs w:val="20"/>
              </w:rPr>
            </w:pPr>
            <w:r>
              <w:rPr>
                <w:rFonts w:ascii="Times New Roman" w:eastAsia="Calibri" w:hAnsi="Times New Roman" w:cs="Arial"/>
                <w:sz w:val="20"/>
                <w:szCs w:val="20"/>
              </w:rPr>
              <w:t>633 Sayılı Diyanet İşleri Başkanlığı Kuruluş ve Görevleri Hakkındaki Kanun, Başkanlığın hizmet alanları ve faaliyetleri</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AC64" w14:textId="77777777" w:rsidR="00B11D47" w:rsidRDefault="00B11D47">
            <w:pPr>
              <w:widowControl w:val="0"/>
              <w:spacing w:after="0" w:line="240" w:lineRule="auto"/>
              <w:ind w:left="-108"/>
              <w:jc w:val="center"/>
              <w:rPr>
                <w:rFonts w:ascii="Times New Roman" w:eastAsia="Calibri" w:hAnsi="Times New Roman" w:cs="Arial"/>
                <w:sz w:val="20"/>
                <w:szCs w:val="20"/>
              </w:rPr>
            </w:pPr>
          </w:p>
        </w:tc>
      </w:tr>
    </w:tbl>
    <w:p w14:paraId="4602A186" w14:textId="77777777" w:rsidR="00B11D47" w:rsidRDefault="00B11D47">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6DFB73C2" w14:textId="38ED1DEE" w:rsidR="00B11D47" w:rsidRDefault="00B11D47">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7BA218E9" w14:textId="14A2A09A"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3DF7F476" w14:textId="6C6A1567"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3CC3F5A6" w14:textId="44B3A411"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3AA9F3F2" w14:textId="2500679A"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1B934CE0" w14:textId="7CF8DD40"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724CE312" w14:textId="77777777" w:rsidR="00145E6D" w:rsidRDefault="00145E6D">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14:paraId="6294D0C3" w14:textId="77777777" w:rsidR="00B11D47" w:rsidRDefault="00B11D47">
      <w:pPr>
        <w:spacing w:after="0"/>
        <w:rPr>
          <w:rFonts w:asciiTheme="majorBidi" w:eastAsia="Calibri" w:hAnsiTheme="majorBidi" w:cstheme="majorBidi"/>
          <w:b/>
          <w:bCs/>
          <w:color w:val="000000"/>
        </w:rPr>
      </w:pPr>
    </w:p>
    <w:p w14:paraId="0219A947" w14:textId="77777777" w:rsidR="00B11D47" w:rsidRDefault="00362801">
      <w:pPr>
        <w:spacing w:after="0"/>
        <w:rPr>
          <w:rFonts w:ascii="Times New Roman" w:eastAsia="Calibri" w:hAnsi="Times New Roman" w:cs="Times New Roman"/>
          <w:color w:val="000000"/>
          <w:sz w:val="24"/>
        </w:rPr>
      </w:pPr>
      <w:r>
        <w:rPr>
          <w:rFonts w:ascii="Times New Roman" w:eastAsia="Calibri" w:hAnsi="Times New Roman" w:cs="Times New Roman"/>
          <w:b/>
          <w:bCs/>
          <w:color w:val="000000"/>
          <w:sz w:val="24"/>
        </w:rPr>
        <w:t>VII- Atama İşlemleri</w:t>
      </w:r>
    </w:p>
    <w:p w14:paraId="2D7FB381" w14:textId="77777777" w:rsidR="00B11D47" w:rsidRDefault="00B11D47">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24"/>
        </w:rPr>
      </w:pPr>
    </w:p>
    <w:p w14:paraId="171623E0"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Atamalar, Yurt Dışı Temsil ve Yeterlik Sınavında başarılı olan adaylar arasından en yüksek puandan başlanarak başarı sırasına göre ilan edilen kadro sayısınca yapılacak olup sınavı kazanan adaylar “Yurt Dışı Sözleşmeli Din Görevlisi” statüsünde istihdam edileceklerdir. </w:t>
      </w:r>
    </w:p>
    <w:p w14:paraId="476B01D8"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Sözleşme süresi bir yıl olup, mali yıl ile sınırlı olacaktır. Üç aylık deneme süresi sonunda başarısız bulunanların sözleşmeleri feshedilecektir.</w:t>
      </w:r>
    </w:p>
    <w:p w14:paraId="6F32A185"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Görevlerinde başarılı olmaları halinde bu süre her defasında birer yılı geçmemek üzere ihtiyaca göre uzatılabilecektir. </w:t>
      </w:r>
    </w:p>
    <w:p w14:paraId="046B544B"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Atamalar, </w:t>
      </w:r>
      <w:r>
        <w:rPr>
          <w:rFonts w:ascii="Times New Roman" w:eastAsia="Calibri" w:hAnsi="Times New Roman" w:cs="Times New Roman"/>
          <w:b/>
          <w:bCs/>
          <w:color w:val="000000"/>
          <w:sz w:val="24"/>
        </w:rPr>
        <w:t xml:space="preserve">Ek-2 </w:t>
      </w:r>
      <w:r>
        <w:rPr>
          <w:rFonts w:ascii="Times New Roman" w:eastAsia="Calibri" w:hAnsi="Times New Roman" w:cs="Times New Roman"/>
          <w:color w:val="000000"/>
          <w:sz w:val="24"/>
        </w:rPr>
        <w:t>listede belirtilen ülkelere yapılacaktır.</w:t>
      </w:r>
    </w:p>
    <w:p w14:paraId="248D8728"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Sınavlarda başarılı olan adayların atanacağı ülkeler ve görev yerleri, hizmetin gereğine ve bölgelerin ihtiyaçlarına göre Diyanet İşleri Başkanlığınca belirlenecektir.</w:t>
      </w:r>
    </w:p>
    <w:p w14:paraId="6486CF10" w14:textId="77777777" w:rsidR="00B11D47" w:rsidRDefault="00362801">
      <w:pPr>
        <w:pStyle w:val="ListeParagraf"/>
        <w:numPr>
          <w:ilvl w:val="0"/>
          <w:numId w:val="5"/>
        </w:numPr>
        <w:tabs>
          <w:tab w:val="left" w:pos="357"/>
          <w:tab w:val="left" w:pos="720"/>
          <w:tab w:val="left" w:pos="900"/>
          <w:tab w:val="left" w:pos="1080"/>
        </w:tabs>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Bakanlıklararası Ortak Kültür Komisyonu, olumsuz davranışları ve başarısızlıkları tespit edilen din görevlilerinin, sürelerine bakılmaksızın görevlerine son vermeye yetkilidir.</w:t>
      </w:r>
    </w:p>
    <w:p w14:paraId="22C2883C" w14:textId="77777777" w:rsidR="00B11D47" w:rsidRDefault="00B11D47">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24"/>
        </w:rPr>
      </w:pPr>
    </w:p>
    <w:p w14:paraId="1BF11D19" w14:textId="77777777" w:rsidR="00B11D47" w:rsidRDefault="00362801">
      <w:pPr>
        <w:tabs>
          <w:tab w:val="left" w:pos="357"/>
          <w:tab w:val="left" w:pos="720"/>
          <w:tab w:val="left" w:pos="900"/>
          <w:tab w:val="left" w:pos="1080"/>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b/>
          <w:bCs/>
          <w:color w:val="000000"/>
          <w:sz w:val="24"/>
        </w:rPr>
        <w:t>VIII- Diğer Hususlar</w:t>
      </w:r>
    </w:p>
    <w:p w14:paraId="0BF5FD82" w14:textId="77777777" w:rsidR="00B11D47" w:rsidRDefault="00B11D47">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24"/>
        </w:rPr>
      </w:pPr>
    </w:p>
    <w:p w14:paraId="770B2B41" w14:textId="77777777" w:rsidR="00B11D47" w:rsidRDefault="00362801">
      <w:pPr>
        <w:pStyle w:val="ListeParagraf"/>
        <w:numPr>
          <w:ilvl w:val="0"/>
          <w:numId w:val="6"/>
        </w:numPr>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Sınav öncesi, sonrası ve atama sürecindeki işlemlerde gerçeğe aykırı beyanda bulunduğu tespit edilen adayların başvuru ve sınavları geçersiz sayılacağı gibi göreve başlamış olsalar dahi görevleriyle ilişikleri kesilecektir.</w:t>
      </w:r>
    </w:p>
    <w:p w14:paraId="02876450" w14:textId="77777777" w:rsidR="00B11D47" w:rsidRDefault="00362801">
      <w:pPr>
        <w:pStyle w:val="ListeParagraf"/>
        <w:numPr>
          <w:ilvl w:val="0"/>
          <w:numId w:val="6"/>
        </w:numPr>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Bu duyurudaki şartlar, sadece bu sınav ve bu sınava bağlı atamalar ile ilgilidir. Bundan sonraki sınav ve atamalar için müktesep teşkil etmez.</w:t>
      </w:r>
    </w:p>
    <w:p w14:paraId="1F2002BE" w14:textId="77777777" w:rsidR="00B11D47" w:rsidRDefault="00362801">
      <w:pPr>
        <w:pStyle w:val="ListeParagraf"/>
        <w:numPr>
          <w:ilvl w:val="0"/>
          <w:numId w:val="6"/>
        </w:numPr>
        <w:spacing w:after="12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Sınav ve sonuçları ile ilgili tüm duyurular Başkanlığımız</w:t>
      </w:r>
      <w:r>
        <w:rPr>
          <w:rFonts w:ascii="Times New Roman" w:eastAsia="Calibri" w:hAnsi="Times New Roman" w:cs="Times New Roman"/>
          <w:sz w:val="24"/>
        </w:rPr>
        <w:t xml:space="preserve"> </w:t>
      </w:r>
      <w:hyperlink r:id="rId13">
        <w:r>
          <w:rPr>
            <w:rFonts w:ascii="Times New Roman" w:eastAsia="Calibri" w:hAnsi="Times New Roman" w:cs="Times New Roman"/>
            <w:b/>
            <w:bCs/>
            <w:sz w:val="24"/>
            <w:u w:val="single"/>
            <w:lang w:eastAsia="tr-TR"/>
          </w:rPr>
          <w:t>www.diyanet.gov.tr</w:t>
        </w:r>
      </w:hyperlink>
      <w:r>
        <w:rPr>
          <w:rFonts w:ascii="Times New Roman" w:eastAsia="Calibri" w:hAnsi="Times New Roman" w:cs="Times New Roman"/>
          <w:color w:val="000000"/>
          <w:sz w:val="24"/>
        </w:rPr>
        <w:t xml:space="preserve"> </w:t>
      </w:r>
      <w:r>
        <w:rPr>
          <w:rFonts w:ascii="Times New Roman" w:eastAsia="Calibri" w:hAnsi="Times New Roman" w:cs="Times New Roman"/>
          <w:b/>
          <w:color w:val="000000"/>
          <w:sz w:val="24"/>
        </w:rPr>
        <w:t>“duyurular”</w:t>
      </w:r>
      <w:r>
        <w:rPr>
          <w:rFonts w:ascii="Times New Roman" w:eastAsia="Calibri" w:hAnsi="Times New Roman" w:cs="Times New Roman"/>
          <w:color w:val="000000"/>
          <w:sz w:val="24"/>
        </w:rPr>
        <w:t xml:space="preserve"> bölümü ile </w:t>
      </w:r>
      <w:hyperlink r:id="rId14">
        <w:r>
          <w:rPr>
            <w:rFonts w:ascii="Times New Roman" w:eastAsia="Calibri" w:hAnsi="Times New Roman" w:cs="Times New Roman"/>
            <w:b/>
            <w:color w:val="000000"/>
            <w:sz w:val="24"/>
          </w:rPr>
          <w:t>https://disiliskiler.diyanet.gov.tr</w:t>
        </w:r>
      </w:hyperlink>
      <w:r>
        <w:rPr>
          <w:rFonts w:ascii="Times New Roman" w:eastAsia="Calibri" w:hAnsi="Times New Roman" w:cs="Times New Roman"/>
          <w:color w:val="000000"/>
          <w:sz w:val="24"/>
        </w:rPr>
        <w:t xml:space="preserve"> yapılacaktır. Bu adreslerden yapılacak tüm duyurular adaylara tebligat yapılmış sayılacak ve ayrıca yazılı bir tebligat yapılmayacaktır.</w:t>
      </w:r>
    </w:p>
    <w:p w14:paraId="2A15F6EA" w14:textId="77777777" w:rsidR="00B11D47" w:rsidRDefault="00B11D47">
      <w:pPr>
        <w:spacing w:after="0" w:line="240" w:lineRule="auto"/>
        <w:jc w:val="both"/>
        <w:rPr>
          <w:rFonts w:ascii="Times New Roman" w:eastAsia="Calibri" w:hAnsi="Times New Roman" w:cs="Times New Roman"/>
          <w:b/>
          <w:bCs/>
          <w:color w:val="000000"/>
          <w:sz w:val="24"/>
        </w:rPr>
      </w:pPr>
    </w:p>
    <w:p w14:paraId="27AE28DB" w14:textId="77777777" w:rsidR="00B11D47" w:rsidRDefault="00362801">
      <w:pP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b/>
          <w:bCs/>
          <w:color w:val="000000"/>
          <w:sz w:val="24"/>
        </w:rPr>
        <w:t>IX- İletişim</w:t>
      </w:r>
    </w:p>
    <w:p w14:paraId="5F6215B9" w14:textId="77777777" w:rsidR="00B11D47" w:rsidRDefault="00B11D47">
      <w:pPr>
        <w:spacing w:after="0" w:line="240" w:lineRule="auto"/>
        <w:jc w:val="both"/>
        <w:rPr>
          <w:rFonts w:ascii="Times New Roman" w:eastAsia="Calibri" w:hAnsi="Times New Roman" w:cs="Times New Roman"/>
          <w:color w:val="000000"/>
          <w:sz w:val="24"/>
        </w:rPr>
      </w:pPr>
    </w:p>
    <w:p w14:paraId="50E854F0" w14:textId="77777777" w:rsidR="00B11D47" w:rsidRDefault="00362801">
      <w:pPr>
        <w:tabs>
          <w:tab w:val="left" w:pos="1701"/>
          <w:tab w:val="left" w:pos="1985"/>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Yazışma adresi</w:t>
      </w:r>
      <w:r>
        <w:rPr>
          <w:rFonts w:ascii="Times New Roman" w:eastAsia="Calibri" w:hAnsi="Times New Roman" w:cs="Times New Roman"/>
          <w:color w:val="000000"/>
          <w:sz w:val="24"/>
        </w:rPr>
        <w:tab/>
        <w:t>:</w:t>
      </w:r>
      <w:r>
        <w:rPr>
          <w:rFonts w:ascii="Times New Roman" w:eastAsia="Calibri" w:hAnsi="Times New Roman" w:cs="Times New Roman"/>
          <w:color w:val="000000"/>
          <w:sz w:val="24"/>
        </w:rPr>
        <w:tab/>
      </w:r>
      <w:r>
        <w:rPr>
          <w:rFonts w:ascii="Times New Roman" w:eastAsia="Calibri" w:hAnsi="Times New Roman" w:cs="Times New Roman"/>
          <w:b/>
          <w:bCs/>
          <w:color w:val="000000"/>
          <w:sz w:val="24"/>
        </w:rPr>
        <w:t>Diyanet İşleri Başkanlığı</w:t>
      </w:r>
    </w:p>
    <w:p w14:paraId="7C0F6941" w14:textId="77777777" w:rsidR="00B11D47" w:rsidRDefault="00362801">
      <w:pPr>
        <w:tabs>
          <w:tab w:val="left" w:pos="1701"/>
          <w:tab w:val="left" w:pos="1985"/>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b/>
          <w:bCs/>
          <w:color w:val="000000"/>
          <w:sz w:val="24"/>
        </w:rPr>
        <w:tab/>
        <w:t xml:space="preserve">  </w:t>
      </w:r>
      <w:r>
        <w:rPr>
          <w:rFonts w:ascii="Times New Roman" w:eastAsia="Calibri" w:hAnsi="Times New Roman" w:cs="Times New Roman"/>
          <w:b/>
          <w:bCs/>
          <w:color w:val="000000"/>
          <w:sz w:val="24"/>
        </w:rPr>
        <w:tab/>
        <w:t>Dış İlişkiler Genel Müdürlüğü</w:t>
      </w:r>
    </w:p>
    <w:p w14:paraId="7645DC4B" w14:textId="77777777" w:rsidR="00B11D47" w:rsidRDefault="00362801">
      <w:pPr>
        <w:tabs>
          <w:tab w:val="left" w:pos="1701"/>
          <w:tab w:val="left" w:pos="1985"/>
        </w:tabs>
        <w:spacing w:after="0" w:line="240" w:lineRule="auto"/>
        <w:ind w:left="709" w:firstLine="709"/>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ab/>
      </w:r>
      <w:r>
        <w:rPr>
          <w:rFonts w:ascii="Times New Roman" w:eastAsia="Calibri" w:hAnsi="Times New Roman" w:cs="Times New Roman"/>
          <w:b/>
          <w:bCs/>
          <w:color w:val="000000"/>
          <w:sz w:val="24"/>
        </w:rPr>
        <w:t>Üniversiteler Mahallesi Dumlupınar Bulvarı No: 147/A</w:t>
      </w:r>
    </w:p>
    <w:p w14:paraId="712128D9" w14:textId="77777777" w:rsidR="00B11D47" w:rsidRDefault="00362801">
      <w:pPr>
        <w:tabs>
          <w:tab w:val="left" w:pos="1701"/>
          <w:tab w:val="left" w:pos="1985"/>
        </w:tabs>
        <w:spacing w:after="0" w:line="240" w:lineRule="auto"/>
        <w:ind w:left="709" w:firstLine="709"/>
        <w:jc w:val="both"/>
        <w:rPr>
          <w:rFonts w:ascii="Times New Roman" w:eastAsia="Calibri" w:hAnsi="Times New Roman" w:cs="Times New Roman"/>
          <w:color w:val="000000"/>
          <w:sz w:val="24"/>
        </w:rPr>
      </w:pPr>
      <w:r>
        <w:rPr>
          <w:rFonts w:ascii="Times New Roman" w:eastAsia="Calibri" w:hAnsi="Times New Roman" w:cs="Times New Roman"/>
          <w:color w:val="000000"/>
          <w:sz w:val="24"/>
        </w:rPr>
        <w:tab/>
        <w:t xml:space="preserve">   </w:t>
      </w:r>
      <w:r>
        <w:rPr>
          <w:rFonts w:ascii="Times New Roman" w:eastAsia="Calibri" w:hAnsi="Times New Roman" w:cs="Times New Roman"/>
          <w:color w:val="000000"/>
          <w:sz w:val="24"/>
        </w:rPr>
        <w:tab/>
      </w:r>
      <w:r>
        <w:rPr>
          <w:rFonts w:ascii="Times New Roman" w:eastAsia="Calibri" w:hAnsi="Times New Roman" w:cs="Times New Roman"/>
          <w:b/>
          <w:bCs/>
          <w:color w:val="000000"/>
          <w:sz w:val="24"/>
        </w:rPr>
        <w:t>06800 Çankaya ANKARA</w:t>
      </w:r>
    </w:p>
    <w:p w14:paraId="2028F390" w14:textId="77777777" w:rsidR="00B11D47" w:rsidRDefault="00B11D47">
      <w:pPr>
        <w:tabs>
          <w:tab w:val="left" w:pos="1701"/>
          <w:tab w:val="left" w:pos="1985"/>
        </w:tabs>
        <w:spacing w:after="0" w:line="240" w:lineRule="auto"/>
        <w:ind w:left="709" w:firstLine="709"/>
        <w:jc w:val="both"/>
        <w:rPr>
          <w:rFonts w:ascii="Times New Roman" w:eastAsia="Calibri" w:hAnsi="Times New Roman" w:cs="Times New Roman"/>
          <w:b/>
          <w:bCs/>
          <w:color w:val="000000"/>
          <w:sz w:val="24"/>
        </w:rPr>
      </w:pPr>
    </w:p>
    <w:p w14:paraId="5E148FFC" w14:textId="77777777" w:rsidR="00B11D47" w:rsidRDefault="00362801">
      <w:pPr>
        <w:tabs>
          <w:tab w:val="left" w:pos="1701"/>
          <w:tab w:val="left" w:pos="1985"/>
        </w:tabs>
        <w:spacing w:after="0" w:line="240" w:lineRule="auto"/>
        <w:jc w:val="both"/>
      </w:pPr>
      <w:proofErr w:type="gramStart"/>
      <w:r>
        <w:rPr>
          <w:rFonts w:ascii="Times New Roman" w:eastAsia="Calibri" w:hAnsi="Times New Roman" w:cs="Times New Roman"/>
          <w:color w:val="000000"/>
          <w:sz w:val="24"/>
        </w:rPr>
        <w:t>e-mail</w:t>
      </w:r>
      <w:proofErr w:type="gramEnd"/>
      <w:r>
        <w:rPr>
          <w:rFonts w:ascii="Times New Roman" w:eastAsia="Calibri" w:hAnsi="Times New Roman" w:cs="Times New Roman"/>
          <w:color w:val="000000"/>
          <w:sz w:val="24"/>
        </w:rPr>
        <w:tab/>
        <w:t>:</w:t>
      </w:r>
      <w:r>
        <w:rPr>
          <w:rFonts w:ascii="Times New Roman" w:eastAsia="Calibri" w:hAnsi="Times New Roman" w:cs="Times New Roman"/>
          <w:b/>
          <w:bCs/>
          <w:color w:val="000000"/>
          <w:sz w:val="24"/>
        </w:rPr>
        <w:t xml:space="preserve"> </w:t>
      </w:r>
      <w:r>
        <w:rPr>
          <w:rFonts w:ascii="Times New Roman" w:eastAsia="Calibri" w:hAnsi="Times New Roman" w:cs="Times New Roman"/>
          <w:b/>
          <w:bCs/>
          <w:color w:val="000000"/>
          <w:sz w:val="24"/>
        </w:rPr>
        <w:tab/>
      </w:r>
      <w:hyperlink r:id="rId15">
        <w:r>
          <w:rPr>
            <w:rFonts w:ascii="Times New Roman" w:eastAsia="Calibri" w:hAnsi="Times New Roman" w:cs="Times New Roman"/>
            <w:color w:val="000000"/>
            <w:sz w:val="24"/>
          </w:rPr>
          <w:t>disiliskiler@diyanet.gov.tr</w:t>
        </w:r>
      </w:hyperlink>
    </w:p>
    <w:p w14:paraId="55E4AAFC" w14:textId="77777777" w:rsidR="00B11D47" w:rsidRDefault="00B11D47">
      <w:pPr>
        <w:tabs>
          <w:tab w:val="left" w:pos="1701"/>
          <w:tab w:val="left" w:pos="1985"/>
        </w:tabs>
        <w:spacing w:after="0" w:line="240" w:lineRule="auto"/>
        <w:jc w:val="both"/>
        <w:rPr>
          <w:rFonts w:ascii="Times New Roman" w:eastAsia="Calibri" w:hAnsi="Times New Roman" w:cs="Times New Roman"/>
          <w:color w:val="000000"/>
          <w:sz w:val="24"/>
        </w:rPr>
      </w:pPr>
    </w:p>
    <w:p w14:paraId="408069BA" w14:textId="77777777" w:rsidR="00B11D47" w:rsidRDefault="00362801">
      <w:pPr>
        <w:tabs>
          <w:tab w:val="left" w:pos="1701"/>
          <w:tab w:val="left" w:pos="1985"/>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Telefon</w:t>
      </w:r>
      <w:r>
        <w:rPr>
          <w:rFonts w:ascii="Times New Roman" w:eastAsia="Calibri" w:hAnsi="Times New Roman" w:cs="Times New Roman"/>
          <w:color w:val="000000"/>
          <w:sz w:val="24"/>
        </w:rPr>
        <w:tab/>
        <w:t>:</w:t>
      </w:r>
      <w:r>
        <w:rPr>
          <w:rFonts w:ascii="Times New Roman" w:eastAsia="Calibri" w:hAnsi="Times New Roman" w:cs="Times New Roman"/>
          <w:b/>
          <w:bCs/>
          <w:color w:val="000000"/>
          <w:sz w:val="24"/>
        </w:rPr>
        <w:t xml:space="preserve"> </w:t>
      </w:r>
      <w:r>
        <w:rPr>
          <w:rFonts w:ascii="Times New Roman" w:eastAsia="Calibri" w:hAnsi="Times New Roman" w:cs="Times New Roman"/>
          <w:b/>
          <w:bCs/>
          <w:color w:val="000000"/>
          <w:sz w:val="24"/>
        </w:rPr>
        <w:tab/>
      </w:r>
      <w:r>
        <w:rPr>
          <w:rFonts w:ascii="Times New Roman" w:eastAsia="Calibri" w:hAnsi="Times New Roman" w:cs="Times New Roman"/>
          <w:b/>
          <w:bCs/>
          <w:color w:val="000000"/>
          <w:spacing w:val="40"/>
          <w:sz w:val="24"/>
        </w:rPr>
        <w:t>+90 312 295 75 82-83</w:t>
      </w:r>
      <w:r>
        <w:rPr>
          <w:rFonts w:ascii="Times New Roman" w:eastAsia="Calibri" w:hAnsi="Times New Roman" w:cs="Times New Roman"/>
          <w:color w:val="000000"/>
          <w:sz w:val="24"/>
        </w:rPr>
        <w:t xml:space="preserve"> </w:t>
      </w:r>
    </w:p>
    <w:p w14:paraId="1964D8CB" w14:textId="77777777" w:rsidR="00B11D47" w:rsidRDefault="00362801">
      <w:pPr>
        <w:tabs>
          <w:tab w:val="left" w:pos="1701"/>
          <w:tab w:val="left" w:pos="1985"/>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Faks</w:t>
      </w:r>
      <w:r>
        <w:rPr>
          <w:rFonts w:ascii="Times New Roman" w:eastAsia="Calibri" w:hAnsi="Times New Roman" w:cs="Times New Roman"/>
          <w:color w:val="000000"/>
          <w:sz w:val="24"/>
        </w:rPr>
        <w:tab/>
        <w:t>:</w:t>
      </w:r>
      <w:r>
        <w:rPr>
          <w:rFonts w:ascii="Times New Roman" w:eastAsia="Calibri" w:hAnsi="Times New Roman" w:cs="Times New Roman"/>
          <w:b/>
          <w:bCs/>
          <w:color w:val="000000"/>
          <w:sz w:val="24"/>
        </w:rPr>
        <w:t xml:space="preserve"> </w:t>
      </w:r>
      <w:r>
        <w:rPr>
          <w:rFonts w:ascii="Times New Roman" w:eastAsia="Calibri" w:hAnsi="Times New Roman" w:cs="Times New Roman"/>
          <w:b/>
          <w:bCs/>
          <w:color w:val="000000"/>
          <w:sz w:val="24"/>
        </w:rPr>
        <w:tab/>
      </w:r>
      <w:r>
        <w:rPr>
          <w:rFonts w:ascii="Times New Roman" w:eastAsia="Calibri" w:hAnsi="Times New Roman" w:cs="Times New Roman"/>
          <w:b/>
          <w:bCs/>
          <w:color w:val="000000"/>
          <w:spacing w:val="40"/>
          <w:sz w:val="24"/>
        </w:rPr>
        <w:t>+90 312 286 97 14</w:t>
      </w:r>
    </w:p>
    <w:sectPr w:rsidR="00B11D47">
      <w:footerReference w:type="default" r:id="rId16"/>
      <w:pgSz w:w="11906" w:h="16838"/>
      <w:pgMar w:top="994" w:right="1417" w:bottom="1413" w:left="1417" w:header="0" w:footer="70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91A" w14:textId="77777777" w:rsidR="00713679" w:rsidRDefault="00713679">
      <w:pPr>
        <w:spacing w:after="0" w:line="240" w:lineRule="auto"/>
      </w:pPr>
      <w:r>
        <w:separator/>
      </w:r>
    </w:p>
  </w:endnote>
  <w:endnote w:type="continuationSeparator" w:id="0">
    <w:p w14:paraId="5BEE2897" w14:textId="77777777" w:rsidR="00713679" w:rsidRDefault="0071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18705"/>
      <w:docPartObj>
        <w:docPartGallery w:val="Page Numbers (Top of Page)"/>
        <w:docPartUnique/>
      </w:docPartObj>
    </w:sdtPr>
    <w:sdtEndPr/>
    <w:sdtContent>
      <w:p w14:paraId="7DB1A131" w14:textId="77777777" w:rsidR="00B11D47" w:rsidRDefault="00362801">
        <w:pPr>
          <w:pStyle w:val="Altbilgi1"/>
          <w:jc w:val="center"/>
        </w:pPr>
        <w:r>
          <w:t xml:space="preserve">Sayfa </w:t>
        </w:r>
        <w:r>
          <w:rPr>
            <w:b/>
            <w:szCs w:val="24"/>
          </w:rPr>
          <w:fldChar w:fldCharType="begin"/>
        </w:r>
        <w:r>
          <w:rPr>
            <w:b/>
            <w:szCs w:val="24"/>
          </w:rPr>
          <w:instrText>PAGE</w:instrText>
        </w:r>
        <w:r>
          <w:rPr>
            <w:b/>
            <w:szCs w:val="24"/>
          </w:rPr>
          <w:fldChar w:fldCharType="separate"/>
        </w:r>
        <w:r>
          <w:rPr>
            <w:b/>
            <w:szCs w:val="24"/>
          </w:rPr>
          <w:t>4</w:t>
        </w:r>
        <w:r>
          <w:rPr>
            <w:b/>
            <w:szCs w:val="24"/>
          </w:rPr>
          <w:fldChar w:fldCharType="end"/>
        </w:r>
        <w:r>
          <w:t xml:space="preserve"> / </w:t>
        </w:r>
        <w:r>
          <w:rPr>
            <w:b/>
            <w:szCs w:val="24"/>
          </w:rPr>
          <w:fldChar w:fldCharType="begin"/>
        </w:r>
        <w:r>
          <w:rPr>
            <w:b/>
            <w:szCs w:val="24"/>
          </w:rPr>
          <w:instrText>NUMPAGES</w:instrText>
        </w:r>
        <w:r>
          <w:rPr>
            <w:b/>
            <w:szCs w:val="24"/>
          </w:rPr>
          <w:fldChar w:fldCharType="separate"/>
        </w:r>
        <w:r>
          <w:rPr>
            <w:b/>
            <w:szCs w:val="24"/>
          </w:rPr>
          <w:t>4</w:t>
        </w:r>
        <w:r>
          <w:rPr>
            <w:b/>
            <w:szCs w:val="24"/>
          </w:rPr>
          <w:fldChar w:fldCharType="end"/>
        </w:r>
      </w:p>
    </w:sdtContent>
  </w:sdt>
  <w:p w14:paraId="2281DB99" w14:textId="77777777" w:rsidR="00B11D47" w:rsidRDefault="00B11D47">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CCB7" w14:textId="77777777" w:rsidR="00713679" w:rsidRDefault="00713679">
      <w:pPr>
        <w:spacing w:after="0" w:line="240" w:lineRule="auto"/>
      </w:pPr>
      <w:r>
        <w:separator/>
      </w:r>
    </w:p>
  </w:footnote>
  <w:footnote w:type="continuationSeparator" w:id="0">
    <w:p w14:paraId="691BDBAF" w14:textId="77777777" w:rsidR="00713679" w:rsidRDefault="00713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82B"/>
    <w:multiLevelType w:val="multilevel"/>
    <w:tmpl w:val="4EFA3690"/>
    <w:lvl w:ilvl="0">
      <w:start w:val="1"/>
      <w:numFmt w:val="lowerLetter"/>
      <w:lvlText w:val="%1)"/>
      <w:lvlJc w:val="left"/>
      <w:pPr>
        <w:tabs>
          <w:tab w:val="num" w:pos="0"/>
        </w:tabs>
        <w:ind w:left="360" w:hanging="360"/>
      </w:pPr>
      <w:rPr>
        <w:rFonts w:ascii="Times New Roman" w:hAnsi="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E1450DA"/>
    <w:multiLevelType w:val="multilevel"/>
    <w:tmpl w:val="E9B463E0"/>
    <w:lvl w:ilvl="0">
      <w:start w:val="1"/>
      <w:numFmt w:val="lowerLetter"/>
      <w:lvlText w:val="%1)"/>
      <w:lvlJc w:val="left"/>
      <w:pPr>
        <w:tabs>
          <w:tab w:val="num" w:pos="0"/>
        </w:tabs>
        <w:ind w:left="360" w:hanging="360"/>
      </w:pPr>
      <w:rPr>
        <w:rFonts w:ascii="Times New Roman" w:hAnsi="Times New Roman"/>
        <w:b/>
        <w:bCs/>
        <w:color w:val="auto"/>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F6C61E3"/>
    <w:multiLevelType w:val="multilevel"/>
    <w:tmpl w:val="2CF04640"/>
    <w:lvl w:ilvl="0">
      <w:start w:val="1"/>
      <w:numFmt w:val="decimal"/>
      <w:lvlText w:val="%1."/>
      <w:lvlJc w:val="left"/>
      <w:pPr>
        <w:tabs>
          <w:tab w:val="num" w:pos="0"/>
        </w:tabs>
        <w:ind w:left="720" w:hanging="360"/>
      </w:pPr>
      <w:rPr>
        <w:rFonts w:ascii="Times New Roman" w:hAnsi="Times New Roman"/>
        <w:b/>
        <w:bCs/>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F5073EF"/>
    <w:multiLevelType w:val="multilevel"/>
    <w:tmpl w:val="C352A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0BD2CE4"/>
    <w:multiLevelType w:val="multilevel"/>
    <w:tmpl w:val="E8DC072C"/>
    <w:lvl w:ilvl="0">
      <w:start w:val="1"/>
      <w:numFmt w:val="lowerLetter"/>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6E8B2743"/>
    <w:multiLevelType w:val="multilevel"/>
    <w:tmpl w:val="E69CAAE4"/>
    <w:lvl w:ilvl="0">
      <w:start w:val="1"/>
      <w:numFmt w:val="lowerLetter"/>
      <w:lvlText w:val="%1)"/>
      <w:lvlJc w:val="left"/>
      <w:pPr>
        <w:tabs>
          <w:tab w:val="num" w:pos="0"/>
        </w:tabs>
        <w:ind w:left="360" w:hanging="360"/>
      </w:pPr>
      <w:rPr>
        <w:rFonts w:ascii="Times New Roman" w:hAnsi="Times New Roman"/>
        <w:b/>
        <w:bCs w:val="0"/>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71093AAA"/>
    <w:multiLevelType w:val="multilevel"/>
    <w:tmpl w:val="B8E0FCA0"/>
    <w:lvl w:ilvl="0">
      <w:start w:val="1"/>
      <w:numFmt w:val="lowerLetter"/>
      <w:lvlText w:val="%1)"/>
      <w:lvlJc w:val="left"/>
      <w:pPr>
        <w:tabs>
          <w:tab w:val="num" w:pos="0"/>
        </w:tabs>
        <w:ind w:left="360" w:hanging="360"/>
      </w:pPr>
      <w:rPr>
        <w:rFonts w:ascii="Times New Roman" w:hAnsi="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D47"/>
    <w:rsid w:val="000F587A"/>
    <w:rsid w:val="00145E6D"/>
    <w:rsid w:val="00362801"/>
    <w:rsid w:val="003A4A62"/>
    <w:rsid w:val="004E247A"/>
    <w:rsid w:val="00641E18"/>
    <w:rsid w:val="00713679"/>
    <w:rsid w:val="00B11D47"/>
    <w:rsid w:val="00FC4061"/>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B3EF"/>
  <w15:docId w15:val="{4B44A5DA-CEA9-46C1-82F5-1C9634E0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4B"/>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1"/>
    <w:uiPriority w:val="99"/>
    <w:qFormat/>
    <w:rsid w:val="00697B89"/>
    <w:rPr>
      <w:rFonts w:ascii="Times New Roman" w:hAnsi="Times New Roman"/>
      <w:sz w:val="24"/>
    </w:rPr>
  </w:style>
  <w:style w:type="character" w:customStyle="1" w:styleId="AltBilgiChar0">
    <w:name w:val="Alt Bilgi Char"/>
    <w:basedOn w:val="VarsaylanParagrafYazTipi"/>
    <w:uiPriority w:val="99"/>
    <w:semiHidden/>
    <w:qFormat/>
    <w:rsid w:val="00697B89"/>
  </w:style>
  <w:style w:type="character" w:customStyle="1" w:styleId="BalonMetniChar">
    <w:name w:val="Balon Metni Char"/>
    <w:basedOn w:val="VarsaylanParagrafYazTipi"/>
    <w:link w:val="BalonMetni"/>
    <w:uiPriority w:val="99"/>
    <w:semiHidden/>
    <w:qFormat/>
    <w:rsid w:val="00470720"/>
    <w:rPr>
      <w:rFonts w:ascii="Tahoma" w:hAnsi="Tahoma" w:cs="Tahoma"/>
      <w:sz w:val="16"/>
      <w:szCs w:val="16"/>
    </w:rPr>
  </w:style>
  <w:style w:type="character" w:customStyle="1" w:styleId="GvdeMetniChar">
    <w:name w:val="Gövde Metni Char"/>
    <w:basedOn w:val="VarsaylanParagrafYazTipi"/>
    <w:link w:val="GvdeMetni"/>
    <w:qFormat/>
    <w:rsid w:val="00BE1CA2"/>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uiPriority w:val="99"/>
    <w:unhideWhenUsed/>
    <w:rsid w:val="00533CBD"/>
    <w:rPr>
      <w:color w:val="0000FF" w:themeColor="hyperlink"/>
      <w:u w:val="single"/>
    </w:rPr>
  </w:style>
  <w:style w:type="character" w:customStyle="1" w:styleId="Gvdemetni3">
    <w:name w:val="Gövde metni (3)_"/>
    <w:basedOn w:val="VarsaylanParagrafYazTipi"/>
    <w:qFormat/>
    <w:rPr>
      <w:rFonts w:ascii="Times New Roman" w:eastAsia="Times New Roman" w:hAnsi="Times New Roman" w:cs="Times New Roman"/>
      <w:b/>
      <w:bCs/>
      <w:i w:val="0"/>
      <w:iCs w:val="0"/>
      <w:caps w:val="0"/>
      <w:smallCaps w:val="0"/>
      <w:strike w:val="0"/>
      <w:dstrike w:val="0"/>
      <w:u w:val="none"/>
    </w:rPr>
  </w:style>
  <w:style w:type="character" w:customStyle="1" w:styleId="Gvdemetni30">
    <w:name w:val="Gövde metni (3)"/>
    <w:basedOn w:val="Gvdemetni3"/>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tr-TR" w:eastAsia="tr-TR" w:bidi="tr-TR"/>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BE1CA2"/>
    <w:pPr>
      <w:tabs>
        <w:tab w:val="left" w:pos="709"/>
        <w:tab w:val="left" w:pos="2268"/>
        <w:tab w:val="left" w:pos="4253"/>
        <w:tab w:val="left" w:pos="5670"/>
        <w:tab w:val="left" w:pos="7371"/>
      </w:tabs>
      <w:spacing w:after="0" w:line="240" w:lineRule="auto"/>
      <w:jc w:val="both"/>
    </w:pPr>
    <w:rPr>
      <w:rFonts w:ascii="Times New Roman" w:eastAsia="Times New Roman" w:hAnsi="Times New Roman" w:cs="Times New Roman"/>
      <w:sz w:val="24"/>
      <w:szCs w:val="20"/>
      <w:lang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Altbilgi1">
    <w:name w:val="Altbilgi1"/>
    <w:basedOn w:val="Normal"/>
    <w:next w:val="AltBilgi"/>
    <w:link w:val="AltbilgiChar"/>
    <w:uiPriority w:val="99"/>
    <w:unhideWhenUsed/>
    <w:qFormat/>
    <w:rsid w:val="00697B89"/>
    <w:pPr>
      <w:tabs>
        <w:tab w:val="center" w:pos="4536"/>
        <w:tab w:val="right" w:pos="9072"/>
      </w:tabs>
      <w:spacing w:after="0" w:line="240" w:lineRule="auto"/>
    </w:pPr>
    <w:rPr>
      <w:rFonts w:ascii="Times New Roman" w:hAnsi="Times New Roman"/>
      <w:sz w:val="24"/>
    </w:rPr>
  </w:style>
  <w:style w:type="paragraph" w:customStyle="1" w:styleId="stvealtbilgi">
    <w:name w:val="Üst ve alt bilgi"/>
    <w:basedOn w:val="Normal"/>
    <w:qFormat/>
  </w:style>
  <w:style w:type="paragraph" w:styleId="AltBilgi">
    <w:name w:val="footer"/>
    <w:basedOn w:val="Normal"/>
    <w:uiPriority w:val="99"/>
    <w:semiHidden/>
    <w:unhideWhenUsed/>
    <w:rsid w:val="00697B89"/>
    <w:pPr>
      <w:tabs>
        <w:tab w:val="center" w:pos="4536"/>
        <w:tab w:val="right" w:pos="9072"/>
      </w:tabs>
      <w:spacing w:after="0" w:line="240" w:lineRule="auto"/>
    </w:pPr>
  </w:style>
  <w:style w:type="paragraph" w:styleId="ListeParagraf">
    <w:name w:val="List Paragraph"/>
    <w:basedOn w:val="Normal"/>
    <w:uiPriority w:val="34"/>
    <w:qFormat/>
    <w:rsid w:val="00BD0A11"/>
    <w:pPr>
      <w:ind w:left="720"/>
      <w:contextualSpacing/>
    </w:pPr>
  </w:style>
  <w:style w:type="paragraph" w:styleId="BalonMetni">
    <w:name w:val="Balloon Text"/>
    <w:basedOn w:val="Normal"/>
    <w:link w:val="BalonMetniChar"/>
    <w:uiPriority w:val="99"/>
    <w:semiHidden/>
    <w:unhideWhenUsed/>
    <w:qFormat/>
    <w:rsid w:val="00470720"/>
    <w:pPr>
      <w:spacing w:after="0" w:line="240" w:lineRule="auto"/>
    </w:pPr>
    <w:rPr>
      <w:rFonts w:ascii="Tahoma" w:hAnsi="Tahoma" w:cs="Tahoma"/>
      <w:sz w:val="16"/>
      <w:szCs w:val="16"/>
    </w:rPr>
  </w:style>
  <w:style w:type="paragraph" w:customStyle="1" w:styleId="Gvdemetni2">
    <w:name w:val="Gövde metni (2)"/>
    <w:basedOn w:val="Normal"/>
    <w:qFormat/>
    <w:pPr>
      <w:shd w:val="clear" w:color="auto" w:fill="FFFFFF"/>
      <w:spacing w:line="274" w:lineRule="exact"/>
      <w:ind w:hanging="420"/>
      <w:jc w:val="both"/>
    </w:pPr>
    <w:rPr>
      <w:rFonts w:ascii="Times New Roman" w:eastAsia="Times New Roman" w:hAnsi="Times New Roman" w:cs="Times New Roman"/>
    </w:rPr>
  </w:style>
  <w:style w:type="character" w:styleId="Kpr">
    <w:name w:val="Hyperlink"/>
    <w:basedOn w:val="VarsaylanParagrafYazTipi"/>
    <w:uiPriority w:val="99"/>
    <w:unhideWhenUsed/>
    <w:rsid w:val="00145E6D"/>
    <w:rPr>
      <w:color w:val="0000FF" w:themeColor="hyperlink"/>
      <w:u w:val="single"/>
    </w:rPr>
  </w:style>
  <w:style w:type="character" w:styleId="zmlenmeyenBahsetme">
    <w:name w:val="Unresolved Mention"/>
    <w:basedOn w:val="VarsaylanParagrafYazTipi"/>
    <w:uiPriority w:val="99"/>
    <w:semiHidden/>
    <w:unhideWhenUsed/>
    <w:rsid w:val="0014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yanet.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dibbys.diyanet.gov.tr/IKYS/Sinav/KurumDisi/DisIliskiler/SozlesmeliDinGorevlisiBasvuruFormu.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isiliskiler@diyanet.gov.t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iliskiler.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_dlc_DocId xmlns="4a2ce632-3ebe-48ff-a8b1-ed342ea1f401">DKFT66RQZEX3-1797567310-596</_dlc_DocId>
    <_dlc_DocIdUrl xmlns="4a2ce632-3ebe-48ff-a8b1-ed342ea1f401">
      <Url>https://disiliskiler.diyanet.gov.tr/_layouts/15/DocIdRedir.aspx?ID=DKFT66RQZEX3-1797567310-596</Url>
      <Description>DKFT66RQZEX3-1797567310-596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0866b4ac87eaa183ff8c7808d967591b">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73a80784bd99220ce21d3ccc62a4cce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31EB55-D5E0-4C5F-8DE3-7FA9EF8E25F0}"/>
</file>

<file path=customXml/itemProps2.xml><?xml version="1.0" encoding="utf-8"?>
<ds:datastoreItem xmlns:ds="http://schemas.openxmlformats.org/officeDocument/2006/customXml" ds:itemID="{1043524F-E1D7-4ED7-8F6D-60C4F7CA0333}"/>
</file>

<file path=customXml/itemProps3.xml><?xml version="1.0" encoding="utf-8"?>
<ds:datastoreItem xmlns:ds="http://schemas.openxmlformats.org/officeDocument/2006/customXml" ds:itemID="{4986BB68-EA25-48AE-A3B3-FE3451FEBF40}"/>
</file>

<file path=customXml/itemProps4.xml><?xml version="1.0" encoding="utf-8"?>
<ds:datastoreItem xmlns:ds="http://schemas.openxmlformats.org/officeDocument/2006/customXml" ds:itemID="{AD5CFA19-4410-4578-9A53-A1A88ED543BA}"/>
</file>

<file path=customXml/itemProps5.xml><?xml version="1.0" encoding="utf-8"?>
<ds:datastoreItem xmlns:ds="http://schemas.openxmlformats.org/officeDocument/2006/customXml" ds:itemID="{079FC8A0-7215-4143-B1AE-269FE46C9C74}"/>
</file>

<file path=docProps/app.xml><?xml version="1.0" encoding="utf-8"?>
<Properties xmlns="http://schemas.openxmlformats.org/officeDocument/2006/extended-properties" xmlns:vt="http://schemas.openxmlformats.org/officeDocument/2006/docPropsVTypes">
  <Template>Normal.dotm</Template>
  <TotalTime>1390</TotalTime>
  <Pages>1</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KÜÇÜKBULUT</dc:creator>
  <cp:keywords/>
  <dc:description/>
  <cp:lastModifiedBy>UYAR</cp:lastModifiedBy>
  <cp:revision>184</cp:revision>
  <cp:lastPrinted>2022-06-13T10:28:00Z</cp:lastPrinted>
  <dcterms:created xsi:type="dcterms:W3CDTF">2013-10-10T11:46:00Z</dcterms:created>
  <dcterms:modified xsi:type="dcterms:W3CDTF">2023-10-03T11:41:00Z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_dlc_DocIdItemGuid">
    <vt:lpwstr>e25d69c6-0d92-4004-a758-9690eeb2cba8</vt:lpwstr>
  </property>
  <property fmtid="{D5CDD505-2E9C-101B-9397-08002B2CF9AE}" pid="8" name="TaxKeyword">
    <vt:lpwstr/>
  </property>
</Properties>
</file>